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c20d61d92e0492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53B72" w14:textId="77777777" w:rsidR="00AD78E0" w:rsidRDefault="00AD78E0" w:rsidP="00AD78E0">
      <w:pPr>
        <w:rPr>
          <w:rFonts w:ascii="Arial" w:hAnsi="Arial" w:cs="Arial"/>
          <w:b/>
          <w:sz w:val="28"/>
          <w:szCs w:val="28"/>
        </w:rPr>
      </w:pPr>
      <w:r>
        <w:rPr>
          <w:rFonts w:ascii="Arial" w:hAnsi="Arial" w:cs="Arial"/>
          <w:b/>
          <w:sz w:val="28"/>
          <w:szCs w:val="28"/>
        </w:rPr>
        <w:t>EEHT Work Programme Update</w:t>
      </w:r>
    </w:p>
    <w:p w14:paraId="79353B73" w14:textId="77777777" w:rsidR="00AD78E0" w:rsidRDefault="00AD78E0" w:rsidP="00AD78E0">
      <w:pPr>
        <w:rPr>
          <w:rFonts w:ascii="Arial" w:hAnsi="Arial" w:cs="Arial"/>
          <w:b/>
          <w:sz w:val="22"/>
          <w:szCs w:val="22"/>
          <w:u w:val="single"/>
        </w:rPr>
      </w:pPr>
    </w:p>
    <w:p w14:paraId="79353B74" w14:textId="77777777" w:rsidR="00AD78E0" w:rsidRPr="00AD78E0" w:rsidRDefault="00AD78E0" w:rsidP="00AD78E0">
      <w:pPr>
        <w:pStyle w:val="Heading2"/>
        <w:spacing w:before="0" w:after="0"/>
        <w:rPr>
          <w:rFonts w:cs="Arial"/>
          <w:sz w:val="22"/>
          <w:szCs w:val="22"/>
          <w:lang w:val="en-GB"/>
        </w:rPr>
      </w:pPr>
      <w:r>
        <w:rPr>
          <w:rFonts w:cs="Arial"/>
          <w:sz w:val="22"/>
          <w:szCs w:val="22"/>
        </w:rPr>
        <w:t>Purpose of Report</w:t>
      </w:r>
      <w:bookmarkStart w:id="0" w:name="DocPurposeReport"/>
      <w:bookmarkEnd w:id="0"/>
    </w:p>
    <w:p w14:paraId="79353B75" w14:textId="77777777" w:rsidR="00AD78E0" w:rsidRDefault="00AD78E0" w:rsidP="00AD78E0">
      <w:pPr>
        <w:rPr>
          <w:rFonts w:ascii="Arial" w:hAnsi="Arial" w:cs="Arial"/>
          <w:sz w:val="22"/>
          <w:szCs w:val="22"/>
        </w:rPr>
      </w:pPr>
    </w:p>
    <w:p w14:paraId="79353B76" w14:textId="77777777" w:rsidR="00805C9F" w:rsidRDefault="00805C9F" w:rsidP="00805C9F">
      <w:pPr>
        <w:pStyle w:val="MainText"/>
        <w:spacing w:line="240" w:lineRule="auto"/>
        <w:rPr>
          <w:rFonts w:ascii="Arial" w:hAnsi="Arial" w:cs="Arial"/>
          <w:b/>
          <w:szCs w:val="22"/>
        </w:rPr>
      </w:pPr>
      <w:proofErr w:type="gramStart"/>
      <w:r>
        <w:rPr>
          <w:rFonts w:ascii="Arial" w:hAnsi="Arial" w:cs="Arial"/>
          <w:szCs w:val="22"/>
        </w:rPr>
        <w:t>For information and discussion.</w:t>
      </w:r>
      <w:proofErr w:type="gramEnd"/>
      <w:r>
        <w:rPr>
          <w:rFonts w:ascii="Arial" w:hAnsi="Arial" w:cs="Arial"/>
          <w:szCs w:val="22"/>
        </w:rPr>
        <w:t xml:space="preserve">  </w:t>
      </w:r>
    </w:p>
    <w:p w14:paraId="79353B77" w14:textId="77777777" w:rsidR="00805C9F" w:rsidRDefault="00805C9F" w:rsidP="00AD78E0">
      <w:pPr>
        <w:rPr>
          <w:rFonts w:ascii="Arial" w:hAnsi="Arial" w:cs="Arial"/>
          <w:sz w:val="22"/>
          <w:szCs w:val="22"/>
        </w:rPr>
      </w:pPr>
    </w:p>
    <w:p w14:paraId="79353B78" w14:textId="77777777" w:rsidR="00805C9F" w:rsidRPr="00805C9F" w:rsidRDefault="00805C9F" w:rsidP="00AD78E0">
      <w:pPr>
        <w:rPr>
          <w:rFonts w:ascii="Arial" w:hAnsi="Arial" w:cs="Arial"/>
          <w:b/>
          <w:sz w:val="22"/>
          <w:szCs w:val="22"/>
        </w:rPr>
      </w:pPr>
      <w:r w:rsidRPr="00805C9F">
        <w:rPr>
          <w:rFonts w:ascii="Arial" w:hAnsi="Arial" w:cs="Arial"/>
          <w:b/>
          <w:sz w:val="22"/>
          <w:szCs w:val="22"/>
        </w:rPr>
        <w:t>Summary</w:t>
      </w:r>
    </w:p>
    <w:p w14:paraId="79353B79" w14:textId="77777777" w:rsidR="00805C9F" w:rsidRDefault="00805C9F" w:rsidP="00AD78E0">
      <w:pPr>
        <w:rPr>
          <w:rFonts w:ascii="Arial" w:hAnsi="Arial" w:cs="Arial"/>
          <w:sz w:val="22"/>
          <w:szCs w:val="22"/>
        </w:rPr>
      </w:pPr>
    </w:p>
    <w:p w14:paraId="79353B7A" w14:textId="77777777" w:rsidR="00AD78E0" w:rsidRPr="007A2C7E" w:rsidRDefault="00805C9F" w:rsidP="00AD78E0">
      <w:pPr>
        <w:rPr>
          <w:rFonts w:ascii="Arial" w:hAnsi="Arial" w:cs="Arial"/>
          <w:sz w:val="22"/>
          <w:szCs w:val="22"/>
        </w:rPr>
      </w:pPr>
      <w:r>
        <w:rPr>
          <w:rFonts w:ascii="Arial" w:hAnsi="Arial" w:cs="Arial"/>
          <w:sz w:val="22"/>
          <w:szCs w:val="22"/>
        </w:rPr>
        <w:t>T</w:t>
      </w:r>
      <w:r w:rsidR="00AD78E0" w:rsidRPr="007A2C7E">
        <w:rPr>
          <w:rFonts w:ascii="Arial" w:hAnsi="Arial" w:cs="Arial"/>
          <w:sz w:val="22"/>
          <w:szCs w:val="22"/>
        </w:rPr>
        <w:t xml:space="preserve">his paper </w:t>
      </w:r>
      <w:r>
        <w:rPr>
          <w:rFonts w:ascii="Arial" w:hAnsi="Arial" w:cs="Arial"/>
          <w:sz w:val="22"/>
          <w:szCs w:val="22"/>
        </w:rPr>
        <w:t>provides an</w:t>
      </w:r>
      <w:r w:rsidR="00AD78E0" w:rsidRPr="007A2C7E">
        <w:rPr>
          <w:rFonts w:ascii="Arial" w:hAnsi="Arial" w:cs="Arial"/>
          <w:sz w:val="22"/>
          <w:szCs w:val="22"/>
        </w:rPr>
        <w:t xml:space="preserve"> update </w:t>
      </w:r>
      <w:r>
        <w:rPr>
          <w:rFonts w:ascii="Arial" w:hAnsi="Arial" w:cs="Arial"/>
          <w:sz w:val="22"/>
          <w:szCs w:val="22"/>
        </w:rPr>
        <w:t xml:space="preserve">for </w:t>
      </w:r>
      <w:r w:rsidR="00AD78E0" w:rsidRPr="007A2C7E">
        <w:rPr>
          <w:rFonts w:ascii="Arial" w:hAnsi="Arial" w:cs="Arial"/>
          <w:sz w:val="22"/>
          <w:szCs w:val="22"/>
        </w:rPr>
        <w:t>EEHT Board members on developments related to the Board’s work programme, including Task and Finish Groups</w:t>
      </w:r>
      <w:r w:rsidR="00091314">
        <w:rPr>
          <w:rFonts w:ascii="Arial" w:hAnsi="Arial" w:cs="Arial"/>
          <w:sz w:val="22"/>
          <w:szCs w:val="22"/>
        </w:rPr>
        <w:t>.</w:t>
      </w:r>
    </w:p>
    <w:p w14:paraId="79353B7B" w14:textId="77777777" w:rsidR="00AD78E0" w:rsidRDefault="00AD78E0" w:rsidP="00AD78E0">
      <w:pPr>
        <w:pStyle w:val="ReportText-Number"/>
        <w:numPr>
          <w:ilvl w:val="0"/>
          <w:numId w:val="0"/>
        </w:numPr>
        <w:tabs>
          <w:tab w:val="left" w:pos="720"/>
        </w:tabs>
        <w:spacing w:before="120" w:after="120" w:line="240"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4A0" w:firstRow="1" w:lastRow="0" w:firstColumn="1" w:lastColumn="0" w:noHBand="0" w:noVBand="1"/>
      </w:tblPr>
      <w:tblGrid>
        <w:gridCol w:w="9157"/>
      </w:tblGrid>
      <w:tr w:rsidR="00AD78E0" w14:paraId="79353B84" w14:textId="77777777" w:rsidTr="00AD78E0">
        <w:trPr>
          <w:trHeight w:val="2307"/>
        </w:trPr>
        <w:tc>
          <w:tcPr>
            <w:tcW w:w="9157" w:type="dxa"/>
            <w:tcBorders>
              <w:top w:val="single" w:sz="4" w:space="0" w:color="auto"/>
              <w:left w:val="single" w:sz="4" w:space="0" w:color="auto"/>
              <w:bottom w:val="single" w:sz="4" w:space="0" w:color="auto"/>
              <w:right w:val="single" w:sz="4" w:space="0" w:color="auto"/>
            </w:tcBorders>
          </w:tcPr>
          <w:p w14:paraId="79353B7C" w14:textId="77777777" w:rsidR="00AD78E0" w:rsidRDefault="00AD78E0">
            <w:pPr>
              <w:pStyle w:val="Heading2"/>
              <w:spacing w:before="0" w:after="0"/>
              <w:rPr>
                <w:rFonts w:cs="Arial"/>
                <w:sz w:val="22"/>
                <w:szCs w:val="22"/>
                <w:lang w:val="en-GB" w:eastAsia="en-GB"/>
              </w:rPr>
            </w:pPr>
          </w:p>
          <w:p w14:paraId="79353B7D" w14:textId="77777777" w:rsidR="00AD78E0" w:rsidRDefault="00AD78E0">
            <w:pPr>
              <w:pStyle w:val="Heading2"/>
              <w:spacing w:before="0" w:after="0"/>
              <w:rPr>
                <w:rFonts w:cs="Arial"/>
                <w:sz w:val="22"/>
                <w:szCs w:val="22"/>
                <w:lang w:val="en-GB" w:eastAsia="en-GB"/>
              </w:rPr>
            </w:pPr>
            <w:r>
              <w:rPr>
                <w:rFonts w:cs="Arial"/>
                <w:sz w:val="22"/>
                <w:szCs w:val="22"/>
                <w:lang w:val="en-GB" w:eastAsia="en-GB"/>
              </w:rPr>
              <w:t>Recommendation</w:t>
            </w:r>
          </w:p>
          <w:p w14:paraId="79353B7E" w14:textId="77777777" w:rsidR="00AD78E0" w:rsidRDefault="00AD78E0">
            <w:pPr>
              <w:autoSpaceDE w:val="0"/>
              <w:autoSpaceDN w:val="0"/>
              <w:adjustRightInd w:val="0"/>
              <w:rPr>
                <w:rFonts w:ascii="Arial" w:hAnsi="Arial" w:cs="Arial"/>
                <w:sz w:val="22"/>
                <w:szCs w:val="22"/>
              </w:rPr>
            </w:pPr>
          </w:p>
          <w:p w14:paraId="79353B7F" w14:textId="77777777" w:rsidR="00AD78E0" w:rsidRDefault="00AD78E0">
            <w:pPr>
              <w:autoSpaceDE w:val="0"/>
              <w:autoSpaceDN w:val="0"/>
              <w:adjustRightInd w:val="0"/>
              <w:rPr>
                <w:rFonts w:ascii="Arial" w:hAnsi="Arial" w:cs="Arial"/>
                <w:sz w:val="22"/>
                <w:szCs w:val="22"/>
              </w:rPr>
            </w:pPr>
            <w:r>
              <w:rPr>
                <w:rFonts w:ascii="Arial" w:hAnsi="Arial" w:cs="Arial"/>
                <w:sz w:val="22"/>
                <w:szCs w:val="22"/>
              </w:rPr>
              <w:t xml:space="preserve">That the Board note the updates on the Work Programme. </w:t>
            </w:r>
          </w:p>
          <w:p w14:paraId="79353B80" w14:textId="77777777" w:rsidR="00AD78E0" w:rsidRDefault="00AD78E0" w:rsidP="00AD78E0">
            <w:pPr>
              <w:autoSpaceDE w:val="0"/>
              <w:autoSpaceDN w:val="0"/>
              <w:adjustRightInd w:val="0"/>
              <w:rPr>
                <w:rFonts w:ascii="Arial" w:hAnsi="Arial" w:cs="Arial"/>
                <w:sz w:val="22"/>
                <w:szCs w:val="22"/>
              </w:rPr>
            </w:pPr>
          </w:p>
          <w:p w14:paraId="79353B81" w14:textId="77777777" w:rsidR="00AD78E0" w:rsidRDefault="00AD78E0" w:rsidP="00AD78E0">
            <w:pPr>
              <w:pStyle w:val="Heading2"/>
              <w:spacing w:before="0" w:after="0"/>
              <w:rPr>
                <w:rFonts w:cs="Arial"/>
                <w:sz w:val="22"/>
                <w:szCs w:val="22"/>
                <w:lang w:val="en-GB" w:eastAsia="en-GB"/>
              </w:rPr>
            </w:pPr>
            <w:bookmarkStart w:id="1" w:name="DocRecommendations"/>
            <w:bookmarkEnd w:id="1"/>
            <w:r>
              <w:rPr>
                <w:rFonts w:cs="Arial"/>
                <w:sz w:val="22"/>
                <w:szCs w:val="22"/>
                <w:lang w:val="en-GB" w:eastAsia="en-GB"/>
              </w:rPr>
              <w:t>Action</w:t>
            </w:r>
          </w:p>
          <w:p w14:paraId="79353B82" w14:textId="77777777" w:rsidR="00805C9F" w:rsidRPr="00805C9F" w:rsidRDefault="00805C9F" w:rsidP="00805C9F"/>
          <w:p w14:paraId="79353B83" w14:textId="77777777" w:rsidR="00AD78E0" w:rsidRPr="00805C9F" w:rsidRDefault="00805C9F" w:rsidP="00805C9F">
            <w:pPr>
              <w:pStyle w:val="MainText"/>
              <w:spacing w:line="240" w:lineRule="auto"/>
              <w:rPr>
                <w:rFonts w:ascii="Arial" w:hAnsi="Arial" w:cs="Arial"/>
                <w:szCs w:val="22"/>
              </w:rPr>
            </w:pPr>
            <w:r>
              <w:rPr>
                <w:rFonts w:ascii="Arial" w:hAnsi="Arial" w:cs="Arial"/>
                <w:szCs w:val="22"/>
              </w:rPr>
              <w:t xml:space="preserve">Officers to take actions as directed by the Board. </w:t>
            </w:r>
          </w:p>
        </w:tc>
      </w:tr>
    </w:tbl>
    <w:p w14:paraId="79353B85" w14:textId="77777777" w:rsidR="00AD78E0" w:rsidRDefault="00AD78E0" w:rsidP="00AD78E0">
      <w:pPr>
        <w:pStyle w:val="FrontPageText"/>
        <w:spacing w:before="120" w:after="120" w:line="240" w:lineRule="auto"/>
        <w:rPr>
          <w:rFonts w:cs="Arial"/>
          <w:sz w:val="22"/>
          <w:szCs w:val="22"/>
        </w:rPr>
      </w:pPr>
    </w:p>
    <w:p w14:paraId="79353B86" w14:textId="77777777" w:rsidR="00AD78E0" w:rsidRDefault="00AD78E0" w:rsidP="00AD78E0">
      <w:pPr>
        <w:pStyle w:val="FrontPageText"/>
        <w:spacing w:before="120" w:after="120" w:line="240" w:lineRule="auto"/>
        <w:rPr>
          <w:rFonts w:cs="Arial"/>
          <w:sz w:val="22"/>
          <w:szCs w:val="22"/>
        </w:rPr>
      </w:pPr>
    </w:p>
    <w:p w14:paraId="79353B87" w14:textId="77777777" w:rsidR="00AD78E0" w:rsidRDefault="00AD78E0" w:rsidP="00AD78E0">
      <w:pPr>
        <w:pStyle w:val="FrontPageText"/>
        <w:spacing w:before="120" w:after="120" w:line="240" w:lineRule="auto"/>
        <w:rPr>
          <w:rFonts w:cs="Arial"/>
          <w:sz w:val="22"/>
          <w:szCs w:val="22"/>
        </w:rPr>
      </w:pPr>
    </w:p>
    <w:tbl>
      <w:tblPr>
        <w:tblW w:w="0" w:type="auto"/>
        <w:tblLook w:val="01E0" w:firstRow="1" w:lastRow="1" w:firstColumn="1" w:lastColumn="1" w:noHBand="0" w:noVBand="0"/>
      </w:tblPr>
      <w:tblGrid>
        <w:gridCol w:w="2802"/>
        <w:gridCol w:w="6378"/>
      </w:tblGrid>
      <w:tr w:rsidR="00AD78E0" w14:paraId="79353B8A" w14:textId="77777777" w:rsidTr="00AD78E0">
        <w:tc>
          <w:tcPr>
            <w:tcW w:w="2802" w:type="dxa"/>
            <w:vAlign w:val="center"/>
            <w:hideMark/>
          </w:tcPr>
          <w:p w14:paraId="79353B88" w14:textId="77777777" w:rsidR="00AD78E0" w:rsidRDefault="00AD78E0">
            <w:pPr>
              <w:pStyle w:val="MainText"/>
              <w:spacing w:before="120" w:line="240" w:lineRule="auto"/>
              <w:rPr>
                <w:rFonts w:ascii="Arial" w:hAnsi="Arial" w:cs="Arial"/>
                <w:b/>
                <w:szCs w:val="22"/>
              </w:rPr>
            </w:pPr>
            <w:r>
              <w:rPr>
                <w:rFonts w:ascii="Arial" w:hAnsi="Arial" w:cs="Arial"/>
                <w:b/>
                <w:szCs w:val="22"/>
              </w:rPr>
              <w:t>Contact officer:</w:t>
            </w:r>
          </w:p>
        </w:tc>
        <w:tc>
          <w:tcPr>
            <w:tcW w:w="6378" w:type="dxa"/>
            <w:vAlign w:val="center"/>
            <w:hideMark/>
          </w:tcPr>
          <w:p w14:paraId="79353B89" w14:textId="77777777" w:rsidR="00AD78E0" w:rsidRDefault="00AD78E0">
            <w:pPr>
              <w:pStyle w:val="FrontPageText"/>
              <w:spacing w:before="120" w:after="120" w:line="240" w:lineRule="auto"/>
              <w:rPr>
                <w:rFonts w:cs="Arial"/>
                <w:sz w:val="22"/>
                <w:szCs w:val="22"/>
              </w:rPr>
            </w:pPr>
            <w:bookmarkStart w:id="2" w:name="DocContactOfficer"/>
            <w:bookmarkEnd w:id="2"/>
            <w:r>
              <w:rPr>
                <w:rFonts w:cs="Arial"/>
                <w:sz w:val="22"/>
                <w:szCs w:val="22"/>
              </w:rPr>
              <w:t>Caroline Green / Kamal Panchal</w:t>
            </w:r>
          </w:p>
        </w:tc>
      </w:tr>
      <w:tr w:rsidR="00AD78E0" w14:paraId="79353B8D" w14:textId="77777777" w:rsidTr="00AD78E0">
        <w:tc>
          <w:tcPr>
            <w:tcW w:w="2802" w:type="dxa"/>
            <w:vAlign w:val="center"/>
            <w:hideMark/>
          </w:tcPr>
          <w:p w14:paraId="79353B8B" w14:textId="77777777" w:rsidR="00AD78E0" w:rsidRDefault="00AD78E0">
            <w:pPr>
              <w:pStyle w:val="MainText"/>
              <w:spacing w:before="120" w:line="240" w:lineRule="auto"/>
              <w:rPr>
                <w:rFonts w:ascii="Arial" w:hAnsi="Arial" w:cs="Arial"/>
                <w:b/>
                <w:szCs w:val="22"/>
              </w:rPr>
            </w:pPr>
            <w:r>
              <w:rPr>
                <w:rFonts w:ascii="Arial" w:hAnsi="Arial" w:cs="Arial"/>
                <w:b/>
                <w:szCs w:val="22"/>
              </w:rPr>
              <w:t>Position:</w:t>
            </w:r>
          </w:p>
        </w:tc>
        <w:tc>
          <w:tcPr>
            <w:tcW w:w="6378" w:type="dxa"/>
            <w:vAlign w:val="center"/>
            <w:hideMark/>
          </w:tcPr>
          <w:p w14:paraId="79353B8C" w14:textId="77777777" w:rsidR="00AD78E0" w:rsidRDefault="00AD78E0">
            <w:pPr>
              <w:pStyle w:val="FrontPageText"/>
              <w:spacing w:before="120" w:after="120" w:line="240" w:lineRule="auto"/>
              <w:rPr>
                <w:rFonts w:cs="Arial"/>
                <w:sz w:val="22"/>
                <w:szCs w:val="22"/>
              </w:rPr>
            </w:pPr>
            <w:bookmarkStart w:id="3" w:name="DocPosition"/>
            <w:bookmarkEnd w:id="3"/>
            <w:r>
              <w:rPr>
                <w:rFonts w:cs="Arial"/>
                <w:sz w:val="22"/>
                <w:szCs w:val="22"/>
              </w:rPr>
              <w:t>Senior Advisers</w:t>
            </w:r>
          </w:p>
        </w:tc>
      </w:tr>
      <w:tr w:rsidR="00AD78E0" w14:paraId="79353B90" w14:textId="77777777" w:rsidTr="00AD78E0">
        <w:tc>
          <w:tcPr>
            <w:tcW w:w="2802" w:type="dxa"/>
            <w:vAlign w:val="center"/>
            <w:hideMark/>
          </w:tcPr>
          <w:p w14:paraId="79353B8E" w14:textId="77777777" w:rsidR="00AD78E0" w:rsidRDefault="00AD78E0">
            <w:pPr>
              <w:pStyle w:val="MainText"/>
              <w:spacing w:before="120" w:line="240" w:lineRule="auto"/>
              <w:rPr>
                <w:rFonts w:ascii="Arial" w:hAnsi="Arial" w:cs="Arial"/>
                <w:b/>
                <w:szCs w:val="22"/>
              </w:rPr>
            </w:pPr>
            <w:r>
              <w:rPr>
                <w:rFonts w:ascii="Arial" w:hAnsi="Arial" w:cs="Arial"/>
                <w:b/>
                <w:szCs w:val="22"/>
              </w:rPr>
              <w:t>Phone no:</w:t>
            </w:r>
          </w:p>
        </w:tc>
        <w:tc>
          <w:tcPr>
            <w:tcW w:w="6378" w:type="dxa"/>
            <w:vAlign w:val="center"/>
            <w:hideMark/>
          </w:tcPr>
          <w:p w14:paraId="79353B8F" w14:textId="77777777" w:rsidR="00AD78E0" w:rsidRDefault="00AD78E0">
            <w:pPr>
              <w:pStyle w:val="MainText"/>
              <w:spacing w:before="120" w:line="240" w:lineRule="auto"/>
              <w:rPr>
                <w:rFonts w:ascii="Arial" w:hAnsi="Arial" w:cs="Arial"/>
                <w:b/>
                <w:szCs w:val="22"/>
              </w:rPr>
            </w:pPr>
            <w:bookmarkStart w:id="4" w:name="DocPhoneNo"/>
            <w:bookmarkEnd w:id="4"/>
            <w:r>
              <w:rPr>
                <w:rFonts w:ascii="Arial" w:hAnsi="Arial" w:cs="Arial"/>
                <w:szCs w:val="22"/>
              </w:rPr>
              <w:t>020 7664 3359 / 020 7644 3174</w:t>
            </w:r>
          </w:p>
        </w:tc>
      </w:tr>
      <w:tr w:rsidR="00AD78E0" w14:paraId="79353B93" w14:textId="77777777" w:rsidTr="00AD78E0">
        <w:tc>
          <w:tcPr>
            <w:tcW w:w="2802" w:type="dxa"/>
            <w:vAlign w:val="center"/>
            <w:hideMark/>
          </w:tcPr>
          <w:p w14:paraId="79353B91" w14:textId="77777777" w:rsidR="00AD78E0" w:rsidRDefault="00AD78E0">
            <w:pPr>
              <w:pStyle w:val="MainText"/>
              <w:spacing w:before="120" w:line="240" w:lineRule="auto"/>
              <w:rPr>
                <w:rFonts w:ascii="Arial" w:hAnsi="Arial" w:cs="Arial"/>
                <w:b/>
                <w:szCs w:val="22"/>
              </w:rPr>
            </w:pPr>
            <w:r>
              <w:rPr>
                <w:rFonts w:ascii="Arial" w:hAnsi="Arial" w:cs="Arial"/>
                <w:b/>
                <w:szCs w:val="22"/>
              </w:rPr>
              <w:t>E-mail:</w:t>
            </w:r>
          </w:p>
        </w:tc>
        <w:bookmarkStart w:id="5" w:name="DocEmail"/>
        <w:bookmarkEnd w:id="5"/>
        <w:tc>
          <w:tcPr>
            <w:tcW w:w="6378" w:type="dxa"/>
            <w:vAlign w:val="center"/>
            <w:hideMark/>
          </w:tcPr>
          <w:p w14:paraId="79353B92" w14:textId="77777777" w:rsidR="00AD78E0" w:rsidRDefault="00AD78E0">
            <w:pPr>
              <w:pStyle w:val="MainText"/>
              <w:spacing w:before="120" w:line="240" w:lineRule="auto"/>
              <w:rPr>
                <w:rFonts w:ascii="Arial" w:hAnsi="Arial" w:cs="Arial"/>
                <w:b/>
                <w:szCs w:val="22"/>
              </w:rPr>
            </w:pPr>
            <w:r>
              <w:rPr>
                <w:rFonts w:ascii="Arial" w:hAnsi="Arial" w:cs="Arial"/>
                <w:szCs w:val="22"/>
              </w:rPr>
              <w:fldChar w:fldCharType="begin"/>
            </w:r>
            <w:r>
              <w:rPr>
                <w:rFonts w:ascii="Arial" w:hAnsi="Arial" w:cs="Arial"/>
                <w:szCs w:val="22"/>
              </w:rPr>
              <w:instrText xml:space="preserve"> HYPERLINK "mailto:Caroline.green@local.gov.uk" </w:instrText>
            </w:r>
            <w:r>
              <w:rPr>
                <w:rFonts w:ascii="Arial" w:hAnsi="Arial" w:cs="Arial"/>
                <w:szCs w:val="22"/>
              </w:rPr>
              <w:fldChar w:fldCharType="separate"/>
            </w:r>
            <w:r>
              <w:rPr>
                <w:rStyle w:val="Hyperlink"/>
                <w:rFonts w:ascii="Arial" w:hAnsi="Arial" w:cs="Arial"/>
                <w:szCs w:val="22"/>
              </w:rPr>
              <w:t>Caroline.green@local.gov.uk</w:t>
            </w:r>
            <w:r>
              <w:rPr>
                <w:rFonts w:ascii="Arial" w:hAnsi="Arial" w:cs="Arial"/>
                <w:szCs w:val="22"/>
              </w:rPr>
              <w:fldChar w:fldCharType="end"/>
            </w:r>
            <w:r>
              <w:rPr>
                <w:rFonts w:ascii="Arial" w:hAnsi="Arial" w:cs="Arial"/>
                <w:szCs w:val="22"/>
              </w:rPr>
              <w:t xml:space="preserve"> / </w:t>
            </w:r>
            <w:hyperlink r:id="rId8" w:history="1">
              <w:r w:rsidRPr="002E695F">
                <w:rPr>
                  <w:rStyle w:val="Hyperlink"/>
                  <w:rFonts w:ascii="Arial" w:hAnsi="Arial" w:cs="Arial"/>
                  <w:szCs w:val="22"/>
                </w:rPr>
                <w:t>Kamal.Panchal@local.gov.uk</w:t>
              </w:r>
            </w:hyperlink>
            <w:r>
              <w:rPr>
                <w:rFonts w:ascii="Arial" w:hAnsi="Arial" w:cs="Arial"/>
                <w:szCs w:val="22"/>
              </w:rPr>
              <w:t xml:space="preserve"> </w:t>
            </w:r>
          </w:p>
        </w:tc>
      </w:tr>
    </w:tbl>
    <w:p w14:paraId="79353B94" w14:textId="77777777" w:rsidR="00AD78E0" w:rsidRDefault="00AD78E0" w:rsidP="00AD78E0">
      <w:pPr>
        <w:rPr>
          <w:rFonts w:ascii="Arial" w:hAnsi="Arial" w:cs="Arial"/>
          <w:b/>
          <w:sz w:val="22"/>
          <w:szCs w:val="22"/>
          <w:u w:val="single"/>
        </w:rPr>
      </w:pPr>
    </w:p>
    <w:p w14:paraId="79353B95" w14:textId="77777777" w:rsidR="00AD78E0" w:rsidRDefault="00AD78E0" w:rsidP="00AD78E0">
      <w:pPr>
        <w:rPr>
          <w:rFonts w:ascii="Arial" w:hAnsi="Arial" w:cs="Arial"/>
          <w:b/>
          <w:sz w:val="22"/>
          <w:szCs w:val="22"/>
          <w:u w:val="single"/>
        </w:rPr>
      </w:pPr>
    </w:p>
    <w:p w14:paraId="79353B96" w14:textId="77777777" w:rsidR="00AD78E0" w:rsidRDefault="00AD78E0" w:rsidP="00AD78E0">
      <w:pPr>
        <w:rPr>
          <w:rFonts w:ascii="Arial" w:hAnsi="Arial" w:cs="Arial"/>
          <w:b/>
          <w:sz w:val="22"/>
          <w:szCs w:val="22"/>
          <w:u w:val="single"/>
        </w:rPr>
      </w:pPr>
    </w:p>
    <w:p w14:paraId="79353B97" w14:textId="77777777" w:rsidR="00AD78E0" w:rsidRDefault="00AD78E0" w:rsidP="00AD78E0">
      <w:pPr>
        <w:rPr>
          <w:rFonts w:ascii="Arial" w:hAnsi="Arial" w:cs="Arial"/>
          <w:b/>
          <w:sz w:val="22"/>
          <w:szCs w:val="22"/>
          <w:u w:val="single"/>
        </w:rPr>
      </w:pPr>
    </w:p>
    <w:p w14:paraId="79353B98" w14:textId="77777777" w:rsidR="00AD78E0" w:rsidRDefault="00AD78E0" w:rsidP="00AD78E0">
      <w:pPr>
        <w:rPr>
          <w:rFonts w:ascii="Arial" w:hAnsi="Arial" w:cs="Arial"/>
          <w:b/>
          <w:sz w:val="22"/>
          <w:szCs w:val="22"/>
          <w:u w:val="single"/>
        </w:rPr>
      </w:pPr>
    </w:p>
    <w:p w14:paraId="79353B99" w14:textId="77777777" w:rsidR="00AD78E0" w:rsidRDefault="00AD78E0" w:rsidP="00AD78E0">
      <w:pPr>
        <w:rPr>
          <w:rFonts w:ascii="Arial" w:hAnsi="Arial" w:cs="Arial"/>
          <w:b/>
          <w:sz w:val="22"/>
          <w:szCs w:val="22"/>
          <w:u w:val="single"/>
        </w:rPr>
      </w:pPr>
    </w:p>
    <w:p w14:paraId="79353B9A" w14:textId="77777777" w:rsidR="00AD78E0" w:rsidRDefault="00AD78E0" w:rsidP="00AD78E0">
      <w:pPr>
        <w:rPr>
          <w:rFonts w:ascii="Arial" w:hAnsi="Arial" w:cs="Arial"/>
          <w:b/>
          <w:sz w:val="22"/>
          <w:szCs w:val="22"/>
          <w:u w:val="single"/>
        </w:rPr>
      </w:pPr>
    </w:p>
    <w:p w14:paraId="79353B9B" w14:textId="77777777" w:rsidR="00AD78E0" w:rsidRDefault="00AD78E0" w:rsidP="00AD78E0">
      <w:pPr>
        <w:rPr>
          <w:rFonts w:ascii="Arial" w:hAnsi="Arial" w:cs="Arial"/>
          <w:b/>
          <w:sz w:val="22"/>
          <w:szCs w:val="22"/>
          <w:u w:val="single"/>
        </w:rPr>
      </w:pPr>
    </w:p>
    <w:p w14:paraId="79353B9C" w14:textId="77777777" w:rsidR="00AD78E0" w:rsidRDefault="00AD78E0" w:rsidP="00AD78E0">
      <w:pPr>
        <w:rPr>
          <w:rFonts w:ascii="Arial" w:hAnsi="Arial" w:cs="Arial"/>
          <w:b/>
          <w:sz w:val="22"/>
          <w:szCs w:val="22"/>
          <w:u w:val="single"/>
        </w:rPr>
      </w:pPr>
    </w:p>
    <w:p w14:paraId="79353B9D" w14:textId="77777777" w:rsidR="00AD78E0" w:rsidRDefault="00AD78E0" w:rsidP="00AD78E0">
      <w:pPr>
        <w:rPr>
          <w:rFonts w:ascii="Arial" w:hAnsi="Arial" w:cs="Arial"/>
          <w:b/>
          <w:sz w:val="22"/>
          <w:szCs w:val="22"/>
          <w:u w:val="single"/>
        </w:rPr>
      </w:pPr>
    </w:p>
    <w:p w14:paraId="79353B9E" w14:textId="77777777" w:rsidR="00AD78E0" w:rsidRDefault="00AD78E0" w:rsidP="00AD78E0">
      <w:pPr>
        <w:rPr>
          <w:rFonts w:ascii="Arial" w:hAnsi="Arial" w:cs="Arial"/>
          <w:b/>
          <w:sz w:val="22"/>
          <w:szCs w:val="22"/>
          <w:u w:val="single"/>
        </w:rPr>
      </w:pPr>
    </w:p>
    <w:p w14:paraId="79353B9F" w14:textId="77777777" w:rsidR="00AD78E0" w:rsidRDefault="00AD78E0" w:rsidP="00AD78E0">
      <w:pPr>
        <w:rPr>
          <w:rFonts w:ascii="Arial" w:hAnsi="Arial" w:cs="Arial"/>
          <w:b/>
          <w:sz w:val="22"/>
          <w:szCs w:val="22"/>
          <w:u w:val="single"/>
        </w:rPr>
      </w:pPr>
    </w:p>
    <w:p w14:paraId="79353BA0" w14:textId="77777777" w:rsidR="00AD78E0" w:rsidRDefault="00AD78E0" w:rsidP="00AD78E0">
      <w:pPr>
        <w:rPr>
          <w:rFonts w:ascii="Arial" w:hAnsi="Arial" w:cs="Arial"/>
          <w:b/>
          <w:sz w:val="22"/>
          <w:szCs w:val="22"/>
          <w:u w:val="single"/>
        </w:rPr>
      </w:pPr>
    </w:p>
    <w:p w14:paraId="79353BA1" w14:textId="77777777" w:rsidR="00AD78E0" w:rsidRDefault="00AD78E0" w:rsidP="00AD78E0">
      <w:pPr>
        <w:rPr>
          <w:rFonts w:ascii="Arial" w:hAnsi="Arial" w:cs="Arial"/>
          <w:b/>
          <w:sz w:val="22"/>
          <w:szCs w:val="22"/>
          <w:u w:val="single"/>
        </w:rPr>
      </w:pPr>
    </w:p>
    <w:p w14:paraId="79353BA2" w14:textId="77777777" w:rsidR="00AD78E0" w:rsidRDefault="00AD78E0" w:rsidP="00AD78E0">
      <w:pPr>
        <w:rPr>
          <w:rFonts w:ascii="Arial" w:hAnsi="Arial" w:cs="Arial"/>
          <w:b/>
          <w:sz w:val="22"/>
          <w:szCs w:val="22"/>
          <w:u w:val="single"/>
        </w:rPr>
      </w:pPr>
    </w:p>
    <w:p w14:paraId="79353BA3" w14:textId="77777777" w:rsidR="00AD78E0" w:rsidRDefault="00AD78E0">
      <w:pPr>
        <w:rPr>
          <w:rFonts w:ascii="Arial" w:hAnsi="Arial" w:cs="Arial"/>
          <w:b/>
          <w:sz w:val="22"/>
          <w:szCs w:val="22"/>
          <w:u w:val="single"/>
        </w:rPr>
      </w:pPr>
    </w:p>
    <w:p w14:paraId="79353BA4" w14:textId="77777777" w:rsidR="00AD78E0" w:rsidRDefault="00AD78E0">
      <w:pPr>
        <w:rPr>
          <w:rFonts w:ascii="Arial" w:hAnsi="Arial" w:cs="Arial"/>
          <w:b/>
          <w:sz w:val="22"/>
          <w:szCs w:val="22"/>
          <w:u w:val="single"/>
        </w:rPr>
      </w:pPr>
    </w:p>
    <w:p w14:paraId="79353BA5" w14:textId="77777777" w:rsidR="00F66AF7" w:rsidRDefault="00F66AF7">
      <w:pPr>
        <w:rPr>
          <w:rFonts w:ascii="Arial" w:hAnsi="Arial" w:cs="Arial"/>
          <w:b/>
          <w:sz w:val="22"/>
          <w:szCs w:val="22"/>
          <w:u w:val="single"/>
        </w:rPr>
      </w:pPr>
    </w:p>
    <w:p w14:paraId="79353BA6" w14:textId="77777777" w:rsidR="005B52AF" w:rsidRPr="00AD78E0" w:rsidRDefault="00AD78E0">
      <w:pPr>
        <w:rPr>
          <w:rFonts w:ascii="Arial" w:hAnsi="Arial" w:cs="Arial"/>
          <w:b/>
          <w:sz w:val="28"/>
          <w:szCs w:val="28"/>
        </w:rPr>
      </w:pPr>
      <w:r>
        <w:rPr>
          <w:rFonts w:ascii="Arial" w:hAnsi="Arial" w:cs="Arial"/>
          <w:b/>
          <w:sz w:val="28"/>
          <w:szCs w:val="28"/>
        </w:rPr>
        <w:lastRenderedPageBreak/>
        <w:t>EEHT Work Programme U</w:t>
      </w:r>
      <w:r w:rsidR="00265102" w:rsidRPr="00AD78E0">
        <w:rPr>
          <w:rFonts w:ascii="Arial" w:hAnsi="Arial" w:cs="Arial"/>
          <w:b/>
          <w:sz w:val="28"/>
          <w:szCs w:val="28"/>
        </w:rPr>
        <w:t>pdate</w:t>
      </w:r>
    </w:p>
    <w:p w14:paraId="79353BA7" w14:textId="77777777" w:rsidR="00265102" w:rsidRPr="007A2C7E" w:rsidRDefault="00265102">
      <w:pPr>
        <w:rPr>
          <w:rFonts w:ascii="Arial" w:hAnsi="Arial" w:cs="Arial"/>
          <w:sz w:val="22"/>
          <w:szCs w:val="22"/>
        </w:rPr>
      </w:pPr>
    </w:p>
    <w:p w14:paraId="79353BA8" w14:textId="77777777" w:rsidR="00265102" w:rsidRPr="00091314" w:rsidRDefault="00265102" w:rsidP="00091314">
      <w:pPr>
        <w:pStyle w:val="ListParagraph"/>
        <w:numPr>
          <w:ilvl w:val="0"/>
          <w:numId w:val="8"/>
        </w:numPr>
        <w:rPr>
          <w:rFonts w:ascii="Arial" w:hAnsi="Arial" w:cs="Arial"/>
          <w:sz w:val="22"/>
          <w:szCs w:val="22"/>
        </w:rPr>
      </w:pPr>
      <w:r w:rsidRPr="00091314">
        <w:rPr>
          <w:rFonts w:ascii="Arial" w:hAnsi="Arial" w:cs="Arial"/>
          <w:sz w:val="22"/>
          <w:szCs w:val="22"/>
        </w:rPr>
        <w:t xml:space="preserve">The purpose of this paper is to update EEHT Board members on developments related to the Board’s work programme, including </w:t>
      </w:r>
      <w:r w:rsidR="00AE7AD4" w:rsidRPr="00091314">
        <w:rPr>
          <w:rFonts w:ascii="Arial" w:hAnsi="Arial" w:cs="Arial"/>
          <w:sz w:val="22"/>
          <w:szCs w:val="22"/>
        </w:rPr>
        <w:t>T</w:t>
      </w:r>
      <w:r w:rsidRPr="00091314">
        <w:rPr>
          <w:rFonts w:ascii="Arial" w:hAnsi="Arial" w:cs="Arial"/>
          <w:sz w:val="22"/>
          <w:szCs w:val="22"/>
        </w:rPr>
        <w:t xml:space="preserve">ask and </w:t>
      </w:r>
      <w:r w:rsidR="00AE7AD4" w:rsidRPr="00091314">
        <w:rPr>
          <w:rFonts w:ascii="Arial" w:hAnsi="Arial" w:cs="Arial"/>
          <w:sz w:val="22"/>
          <w:szCs w:val="22"/>
        </w:rPr>
        <w:t>Finish G</w:t>
      </w:r>
      <w:r w:rsidRPr="00091314">
        <w:rPr>
          <w:rFonts w:ascii="Arial" w:hAnsi="Arial" w:cs="Arial"/>
          <w:sz w:val="22"/>
          <w:szCs w:val="22"/>
        </w:rPr>
        <w:t>roup</w:t>
      </w:r>
      <w:r w:rsidR="00AE7AD4" w:rsidRPr="00091314">
        <w:rPr>
          <w:rFonts w:ascii="Arial" w:hAnsi="Arial" w:cs="Arial"/>
          <w:sz w:val="22"/>
          <w:szCs w:val="22"/>
        </w:rPr>
        <w:t>s</w:t>
      </w:r>
      <w:r w:rsidRPr="00091314">
        <w:rPr>
          <w:rFonts w:ascii="Arial" w:hAnsi="Arial" w:cs="Arial"/>
          <w:sz w:val="22"/>
          <w:szCs w:val="22"/>
        </w:rPr>
        <w:t>:</w:t>
      </w:r>
    </w:p>
    <w:p w14:paraId="79353BA9" w14:textId="77777777" w:rsidR="00265102" w:rsidRPr="007A2C7E" w:rsidRDefault="00265102">
      <w:pPr>
        <w:rPr>
          <w:rFonts w:ascii="Arial" w:hAnsi="Arial" w:cs="Arial"/>
          <w:sz w:val="22"/>
          <w:szCs w:val="22"/>
        </w:rPr>
      </w:pPr>
    </w:p>
    <w:p w14:paraId="79353BAA" w14:textId="77777777" w:rsidR="004906BF" w:rsidRPr="007A2C7E" w:rsidRDefault="004906BF" w:rsidP="004906BF">
      <w:pPr>
        <w:rPr>
          <w:rFonts w:ascii="Arial" w:hAnsi="Arial" w:cs="Arial"/>
          <w:b/>
          <w:sz w:val="22"/>
          <w:szCs w:val="22"/>
        </w:rPr>
      </w:pPr>
      <w:r>
        <w:rPr>
          <w:rFonts w:ascii="Arial" w:hAnsi="Arial" w:cs="Arial"/>
          <w:b/>
          <w:sz w:val="22"/>
          <w:szCs w:val="22"/>
        </w:rPr>
        <w:t>Economy:</w:t>
      </w:r>
    </w:p>
    <w:p w14:paraId="79353BAB" w14:textId="77777777" w:rsidR="004906BF" w:rsidRPr="00EA2D57" w:rsidRDefault="004906BF" w:rsidP="004906BF">
      <w:pPr>
        <w:rPr>
          <w:rFonts w:ascii="Arial" w:eastAsia="Calibri" w:hAnsi="Arial" w:cs="Arial"/>
          <w:b/>
          <w:bCs/>
          <w:color w:val="000000"/>
          <w:sz w:val="22"/>
          <w:szCs w:val="22"/>
          <w:lang w:eastAsia="en-US"/>
        </w:rPr>
      </w:pPr>
    </w:p>
    <w:p w14:paraId="79353BAC" w14:textId="77777777" w:rsidR="004906BF" w:rsidRPr="00EA2D57" w:rsidRDefault="004906BF" w:rsidP="004906BF">
      <w:pPr>
        <w:rPr>
          <w:rFonts w:ascii="Arial" w:eastAsia="Calibri" w:hAnsi="Arial" w:cs="Arial"/>
          <w:b/>
          <w:bCs/>
          <w:color w:val="000000"/>
          <w:sz w:val="22"/>
          <w:szCs w:val="22"/>
          <w:lang w:eastAsia="en-US"/>
        </w:rPr>
      </w:pPr>
      <w:r w:rsidRPr="00EA2D57">
        <w:rPr>
          <w:rFonts w:ascii="Arial" w:eastAsia="Calibri" w:hAnsi="Arial" w:cs="Arial"/>
          <w:b/>
          <w:bCs/>
          <w:color w:val="000000"/>
          <w:sz w:val="22"/>
          <w:szCs w:val="22"/>
          <w:lang w:eastAsia="en-US"/>
        </w:rPr>
        <w:t>Apprenticeships</w:t>
      </w:r>
    </w:p>
    <w:p w14:paraId="79353BAD" w14:textId="77777777" w:rsidR="004906BF" w:rsidRPr="00EA2D57" w:rsidRDefault="004906BF" w:rsidP="004906BF">
      <w:pPr>
        <w:rPr>
          <w:rFonts w:ascii="Arial" w:eastAsia="Calibri" w:hAnsi="Arial" w:cs="Arial"/>
          <w:b/>
          <w:bCs/>
          <w:color w:val="000000"/>
          <w:sz w:val="22"/>
          <w:szCs w:val="22"/>
          <w:lang w:eastAsia="en-US"/>
        </w:rPr>
      </w:pPr>
    </w:p>
    <w:p w14:paraId="79353BAE" w14:textId="77777777" w:rsidR="004906BF" w:rsidRPr="00091314" w:rsidRDefault="004906BF" w:rsidP="004906BF">
      <w:pPr>
        <w:pStyle w:val="ListParagraph"/>
        <w:numPr>
          <w:ilvl w:val="0"/>
          <w:numId w:val="8"/>
        </w:numPr>
        <w:rPr>
          <w:rFonts w:ascii="Arial" w:eastAsia="Calibri" w:hAnsi="Arial" w:cs="Arial"/>
          <w:color w:val="000000"/>
          <w:sz w:val="22"/>
          <w:szCs w:val="22"/>
          <w:lang w:eastAsia="en-US"/>
        </w:rPr>
      </w:pPr>
      <w:r w:rsidRPr="00091314">
        <w:rPr>
          <w:rFonts w:ascii="Arial" w:eastAsia="Calibri" w:hAnsi="Arial" w:cs="Arial"/>
          <w:color w:val="000000"/>
          <w:sz w:val="22"/>
          <w:szCs w:val="22"/>
          <w:lang w:eastAsia="en-US"/>
        </w:rPr>
        <w:t xml:space="preserve">The Apprenticeships Task and Finish group have helped inform and develop </w:t>
      </w:r>
      <w:proofErr w:type="gramStart"/>
      <w:r w:rsidRPr="00091314">
        <w:rPr>
          <w:rFonts w:ascii="Arial" w:eastAsia="Calibri" w:hAnsi="Arial" w:cs="Arial"/>
          <w:color w:val="000000"/>
          <w:sz w:val="22"/>
          <w:szCs w:val="22"/>
          <w:lang w:eastAsia="en-US"/>
        </w:rPr>
        <w:t>an</w:t>
      </w:r>
      <w:proofErr w:type="gramEnd"/>
      <w:r w:rsidRPr="00091314">
        <w:rPr>
          <w:rFonts w:ascii="Arial" w:eastAsia="Calibri" w:hAnsi="Arial" w:cs="Arial"/>
          <w:color w:val="000000"/>
          <w:sz w:val="22"/>
          <w:szCs w:val="22"/>
          <w:lang w:eastAsia="en-US"/>
        </w:rPr>
        <w:t xml:space="preserve"> LGAs apprenticeship project with a range of councils and the think tank IPPR, including a valuable workshop with a range of employers, provider groups, councils and government on 9 March.</w:t>
      </w:r>
    </w:p>
    <w:p w14:paraId="79353BAF" w14:textId="77777777" w:rsidR="004906BF" w:rsidRPr="00EA2D57" w:rsidRDefault="004906BF" w:rsidP="004906BF">
      <w:pPr>
        <w:rPr>
          <w:rFonts w:ascii="Arial" w:eastAsia="Calibri" w:hAnsi="Arial" w:cs="Arial"/>
          <w:color w:val="000000"/>
          <w:sz w:val="22"/>
          <w:szCs w:val="22"/>
          <w:lang w:eastAsia="en-US"/>
        </w:rPr>
      </w:pPr>
    </w:p>
    <w:p w14:paraId="79353BB0" w14:textId="3A350C10" w:rsidR="004906BF" w:rsidRPr="00091314" w:rsidRDefault="004906BF" w:rsidP="004906BF">
      <w:pPr>
        <w:pStyle w:val="ListParagraph"/>
        <w:numPr>
          <w:ilvl w:val="0"/>
          <w:numId w:val="8"/>
        </w:numPr>
        <w:rPr>
          <w:rFonts w:ascii="Arial" w:eastAsia="Calibri" w:hAnsi="Arial" w:cs="Arial"/>
          <w:color w:val="000000"/>
          <w:sz w:val="22"/>
          <w:szCs w:val="22"/>
          <w:lang w:eastAsia="en-US"/>
        </w:rPr>
      </w:pPr>
      <w:r w:rsidRPr="00091314">
        <w:rPr>
          <w:rFonts w:ascii="Arial" w:eastAsia="Calibri" w:hAnsi="Arial" w:cs="Arial"/>
          <w:color w:val="000000"/>
          <w:sz w:val="22"/>
          <w:szCs w:val="22"/>
          <w:lang w:eastAsia="en-US"/>
        </w:rPr>
        <w:t xml:space="preserve">The final report sets out an offer for helping the new government achieve its ambition to create 3 million apprenticeships over the course of the parliament, building on councils’ unique relationship with local businesses, schools and colleges. The report was trailed in the media on Sunday 24 May ahead of the Queens Speech, with the </w:t>
      </w:r>
      <w:hyperlink r:id="rId9" w:history="1">
        <w:r w:rsidRPr="00E94C01">
          <w:rPr>
            <w:rStyle w:val="Hyperlink"/>
            <w:rFonts w:ascii="Arial" w:eastAsia="Calibri" w:hAnsi="Arial" w:cs="Arial"/>
            <w:sz w:val="22"/>
            <w:szCs w:val="22"/>
            <w:lang w:eastAsia="en-US"/>
          </w:rPr>
          <w:t>final report published soon afterward</w:t>
        </w:r>
      </w:hyperlink>
      <w:r w:rsidRPr="00091314">
        <w:rPr>
          <w:rFonts w:ascii="Arial" w:eastAsia="Calibri" w:hAnsi="Arial" w:cs="Arial"/>
          <w:color w:val="000000"/>
          <w:sz w:val="22"/>
          <w:szCs w:val="22"/>
          <w:lang w:eastAsia="en-US"/>
        </w:rPr>
        <w:t xml:space="preserve">. </w:t>
      </w:r>
      <w:bookmarkStart w:id="6" w:name="_GoBack"/>
      <w:bookmarkEnd w:id="6"/>
    </w:p>
    <w:p w14:paraId="79353BB1" w14:textId="77777777" w:rsidR="004906BF" w:rsidRPr="00EA2D57" w:rsidRDefault="004906BF" w:rsidP="004906BF">
      <w:pPr>
        <w:rPr>
          <w:rFonts w:ascii="Arial" w:eastAsia="Calibri" w:hAnsi="Arial" w:cs="Arial"/>
          <w:color w:val="000000"/>
          <w:sz w:val="22"/>
          <w:szCs w:val="22"/>
          <w:lang w:eastAsia="en-US"/>
        </w:rPr>
      </w:pPr>
    </w:p>
    <w:p w14:paraId="79353BB2" w14:textId="77777777" w:rsidR="004906BF" w:rsidRPr="00091314" w:rsidRDefault="004906BF" w:rsidP="004906BF">
      <w:pPr>
        <w:pStyle w:val="ListParagraph"/>
        <w:numPr>
          <w:ilvl w:val="0"/>
          <w:numId w:val="8"/>
        </w:numPr>
        <w:rPr>
          <w:rFonts w:ascii="Arial" w:eastAsia="Calibri" w:hAnsi="Arial" w:cs="Arial"/>
          <w:color w:val="000000"/>
          <w:sz w:val="22"/>
          <w:szCs w:val="22"/>
          <w:lang w:eastAsia="en-US"/>
        </w:rPr>
      </w:pPr>
      <w:r w:rsidRPr="00091314">
        <w:rPr>
          <w:rFonts w:ascii="Arial" w:eastAsia="Calibri" w:hAnsi="Arial" w:cs="Arial"/>
          <w:color w:val="000000"/>
          <w:sz w:val="22"/>
          <w:szCs w:val="22"/>
          <w:lang w:eastAsia="en-US"/>
        </w:rPr>
        <w:t>The research highlights concerns that apprentices are more likely to be existing employees rather than new starters, that they are more likely to be over 25 than school leavers, and that they are more likely to be associated with low skills and low pay.</w:t>
      </w:r>
    </w:p>
    <w:p w14:paraId="79353BB3" w14:textId="77777777" w:rsidR="004906BF" w:rsidRPr="00EA2D57" w:rsidRDefault="004906BF" w:rsidP="004906BF">
      <w:pPr>
        <w:rPr>
          <w:rFonts w:ascii="Arial" w:eastAsia="Calibri" w:hAnsi="Arial" w:cs="Arial"/>
          <w:b/>
          <w:bCs/>
          <w:color w:val="000000"/>
          <w:sz w:val="22"/>
          <w:szCs w:val="22"/>
          <w:lang w:eastAsia="en-US"/>
        </w:rPr>
      </w:pPr>
    </w:p>
    <w:p w14:paraId="79353BB4" w14:textId="77777777" w:rsidR="004906BF" w:rsidRPr="00091314" w:rsidRDefault="004906BF" w:rsidP="004906BF">
      <w:pPr>
        <w:pStyle w:val="ListParagraph"/>
        <w:numPr>
          <w:ilvl w:val="0"/>
          <w:numId w:val="8"/>
        </w:numPr>
        <w:rPr>
          <w:rFonts w:ascii="Arial" w:eastAsia="Calibri" w:hAnsi="Arial" w:cs="Arial"/>
          <w:color w:val="000000"/>
          <w:sz w:val="22"/>
          <w:szCs w:val="22"/>
          <w:lang w:eastAsia="en-US"/>
        </w:rPr>
      </w:pPr>
      <w:r w:rsidRPr="00091314">
        <w:rPr>
          <w:rFonts w:ascii="Arial" w:eastAsia="Calibri" w:hAnsi="Arial" w:cs="Arial"/>
          <w:color w:val="000000"/>
          <w:sz w:val="22"/>
          <w:szCs w:val="22"/>
          <w:lang w:eastAsia="en-US"/>
        </w:rPr>
        <w:t>Based on the learning and activity of councils, the report recommends reform that focuses on giving all employers a platform to exercise genuine local leadership, on embedding all opportunities into a coherent local education landscape so that students are aware of them, and on equipping youngsters with the skills and experience to thrive in them.</w:t>
      </w:r>
    </w:p>
    <w:p w14:paraId="79353BB5" w14:textId="77777777" w:rsidR="004906BF" w:rsidRPr="00EA2D57" w:rsidRDefault="004906BF" w:rsidP="004906BF">
      <w:pPr>
        <w:rPr>
          <w:rFonts w:ascii="Arial" w:eastAsia="Calibri" w:hAnsi="Arial" w:cs="Arial"/>
          <w:color w:val="000000"/>
          <w:sz w:val="22"/>
          <w:szCs w:val="22"/>
          <w:lang w:eastAsia="en-US"/>
        </w:rPr>
      </w:pPr>
    </w:p>
    <w:p w14:paraId="79353BB6" w14:textId="77777777" w:rsidR="004906BF" w:rsidRPr="00091314" w:rsidRDefault="004906BF" w:rsidP="004906BF">
      <w:pPr>
        <w:pStyle w:val="ListParagraph"/>
        <w:numPr>
          <w:ilvl w:val="0"/>
          <w:numId w:val="8"/>
        </w:numPr>
        <w:rPr>
          <w:rFonts w:ascii="Arial" w:eastAsia="Calibri" w:hAnsi="Arial" w:cs="Arial"/>
          <w:color w:val="000000"/>
          <w:sz w:val="22"/>
          <w:szCs w:val="22"/>
          <w:lang w:eastAsia="en-US"/>
        </w:rPr>
      </w:pPr>
      <w:r w:rsidRPr="00091314">
        <w:rPr>
          <w:rFonts w:ascii="Arial" w:eastAsia="Calibri" w:hAnsi="Arial" w:cs="Arial"/>
          <w:color w:val="000000"/>
          <w:sz w:val="22"/>
          <w:szCs w:val="22"/>
          <w:lang w:eastAsia="en-US"/>
        </w:rPr>
        <w:t xml:space="preserve">It then makes the case for better enabling councils to build on their local partnerships of schools, colleges, and young people, to bind them together with local employers, to focus everyone’s attention on around the joint ambition to create and fill quality apprenticeships that transform lives and boost growth. </w:t>
      </w:r>
    </w:p>
    <w:p w14:paraId="79353BB7" w14:textId="77777777" w:rsidR="004906BF" w:rsidRPr="00EA2D57" w:rsidRDefault="004906BF" w:rsidP="004906BF">
      <w:pPr>
        <w:rPr>
          <w:rFonts w:ascii="Arial" w:eastAsia="Calibri" w:hAnsi="Arial" w:cs="Arial"/>
          <w:color w:val="000000"/>
          <w:sz w:val="22"/>
          <w:szCs w:val="22"/>
          <w:lang w:eastAsia="en-US"/>
        </w:rPr>
      </w:pPr>
    </w:p>
    <w:p w14:paraId="79353BB8" w14:textId="77777777" w:rsidR="004906BF" w:rsidRPr="00091314" w:rsidRDefault="004906BF" w:rsidP="004906BF">
      <w:pPr>
        <w:pStyle w:val="ListParagraph"/>
        <w:numPr>
          <w:ilvl w:val="0"/>
          <w:numId w:val="8"/>
        </w:numPr>
        <w:rPr>
          <w:rFonts w:ascii="Arial" w:eastAsia="Calibri" w:hAnsi="Arial" w:cs="Arial"/>
          <w:color w:val="000000"/>
          <w:sz w:val="22"/>
          <w:szCs w:val="22"/>
          <w:lang w:eastAsia="en-US"/>
        </w:rPr>
      </w:pPr>
      <w:r w:rsidRPr="00091314">
        <w:rPr>
          <w:rFonts w:ascii="Arial" w:eastAsia="Calibri" w:hAnsi="Arial" w:cs="Arial"/>
          <w:color w:val="000000"/>
          <w:sz w:val="22"/>
          <w:szCs w:val="22"/>
          <w:lang w:eastAsia="en-US"/>
        </w:rPr>
        <w:t>To be achieved by enabling new models such as apprenticeship hubs and devolving the Apprenticeship Grant for Employers to all local areas, and returning the duty and levers for providing impartial advice and guidance to council-led local partnerships.</w:t>
      </w:r>
    </w:p>
    <w:p w14:paraId="79353BB9" w14:textId="77777777" w:rsidR="004906BF" w:rsidRPr="00EA2D57" w:rsidRDefault="004906BF" w:rsidP="004906BF">
      <w:pPr>
        <w:rPr>
          <w:rFonts w:ascii="Arial" w:eastAsia="Calibri" w:hAnsi="Arial" w:cs="Arial"/>
          <w:color w:val="000000"/>
          <w:sz w:val="22"/>
          <w:szCs w:val="22"/>
          <w:lang w:eastAsia="en-US"/>
        </w:rPr>
      </w:pPr>
    </w:p>
    <w:p w14:paraId="79353BBA" w14:textId="77777777" w:rsidR="004906BF" w:rsidRPr="00091314" w:rsidRDefault="004906BF" w:rsidP="004906BF">
      <w:pPr>
        <w:pStyle w:val="ListParagraph"/>
        <w:numPr>
          <w:ilvl w:val="0"/>
          <w:numId w:val="8"/>
        </w:numPr>
        <w:rPr>
          <w:rFonts w:ascii="Arial" w:eastAsia="Calibri" w:hAnsi="Arial" w:cs="Arial"/>
          <w:color w:val="000000"/>
          <w:sz w:val="22"/>
          <w:szCs w:val="22"/>
          <w:lang w:eastAsia="en-US"/>
        </w:rPr>
      </w:pPr>
      <w:r w:rsidRPr="00091314">
        <w:rPr>
          <w:rFonts w:ascii="Arial" w:eastAsia="Calibri" w:hAnsi="Arial" w:cs="Arial"/>
          <w:color w:val="000000"/>
          <w:sz w:val="22"/>
          <w:szCs w:val="22"/>
          <w:lang w:eastAsia="en-US"/>
        </w:rPr>
        <w:t>The LGA will take forward these recommendations with government and other partners as it seeks to boost the number of apprenticeships.</w:t>
      </w:r>
    </w:p>
    <w:p w14:paraId="79353BBB" w14:textId="77777777" w:rsidR="004906BF" w:rsidRDefault="004906BF" w:rsidP="004906BF">
      <w:pPr>
        <w:rPr>
          <w:rFonts w:ascii="Arial" w:hAnsi="Arial" w:cs="Arial"/>
          <w:b/>
          <w:sz w:val="22"/>
          <w:szCs w:val="22"/>
        </w:rPr>
      </w:pPr>
    </w:p>
    <w:p w14:paraId="79353BBC" w14:textId="77777777" w:rsidR="004906BF" w:rsidRDefault="004906BF" w:rsidP="004906BF">
      <w:pPr>
        <w:rPr>
          <w:rFonts w:ascii="Arial" w:hAnsi="Arial" w:cs="Arial"/>
          <w:b/>
          <w:sz w:val="22"/>
          <w:szCs w:val="22"/>
        </w:rPr>
      </w:pPr>
      <w:r>
        <w:rPr>
          <w:rFonts w:ascii="Arial" w:hAnsi="Arial" w:cs="Arial"/>
          <w:b/>
          <w:sz w:val="22"/>
          <w:szCs w:val="22"/>
        </w:rPr>
        <w:t>Energy task and finish group</w:t>
      </w:r>
    </w:p>
    <w:p w14:paraId="79353BBD" w14:textId="77777777" w:rsidR="004906BF" w:rsidRDefault="004906BF" w:rsidP="004906BF">
      <w:pPr>
        <w:rPr>
          <w:rFonts w:ascii="Arial" w:hAnsi="Arial" w:cs="Arial"/>
          <w:b/>
          <w:sz w:val="22"/>
          <w:szCs w:val="22"/>
        </w:rPr>
      </w:pPr>
    </w:p>
    <w:p w14:paraId="79353BBE" w14:textId="77777777" w:rsidR="004906BF" w:rsidRPr="00091314" w:rsidRDefault="004906BF" w:rsidP="004906BF">
      <w:pPr>
        <w:pStyle w:val="ListParagraph"/>
        <w:numPr>
          <w:ilvl w:val="0"/>
          <w:numId w:val="8"/>
        </w:numPr>
        <w:rPr>
          <w:rFonts w:ascii="Arial" w:hAnsi="Arial" w:cs="Arial"/>
          <w:sz w:val="22"/>
          <w:szCs w:val="22"/>
        </w:rPr>
      </w:pPr>
      <w:r w:rsidRPr="00091314">
        <w:rPr>
          <w:rFonts w:ascii="Arial" w:hAnsi="Arial" w:cs="Arial"/>
          <w:sz w:val="22"/>
          <w:szCs w:val="22"/>
        </w:rPr>
        <w:t xml:space="preserve">The Energy task and finish group approved proposals for a project to be developed jointly by the LGA policy and productivity teams. The two themes of the project are the potential for financial savings through better management of energy in council properties, and for raising revenue through renewable energy projects. </w:t>
      </w:r>
    </w:p>
    <w:p w14:paraId="79353BBF" w14:textId="77777777" w:rsidR="004906BF" w:rsidRPr="004E11A0" w:rsidRDefault="004906BF" w:rsidP="004906BF">
      <w:pPr>
        <w:rPr>
          <w:rFonts w:ascii="Arial" w:hAnsi="Arial" w:cs="Arial"/>
          <w:sz w:val="22"/>
          <w:szCs w:val="22"/>
        </w:rPr>
      </w:pPr>
    </w:p>
    <w:p w14:paraId="79353BC0" w14:textId="77777777" w:rsidR="004906BF" w:rsidRPr="00091314" w:rsidRDefault="004906BF" w:rsidP="004906BF">
      <w:pPr>
        <w:pStyle w:val="ListParagraph"/>
        <w:numPr>
          <w:ilvl w:val="0"/>
          <w:numId w:val="8"/>
        </w:numPr>
        <w:rPr>
          <w:rFonts w:ascii="Arial" w:hAnsi="Arial" w:cs="Arial"/>
          <w:sz w:val="22"/>
          <w:szCs w:val="22"/>
        </w:rPr>
      </w:pPr>
      <w:proofErr w:type="spellStart"/>
      <w:r w:rsidRPr="00091314">
        <w:rPr>
          <w:rFonts w:ascii="Arial" w:hAnsi="Arial" w:cs="Arial"/>
          <w:sz w:val="22"/>
          <w:szCs w:val="22"/>
        </w:rPr>
        <w:lastRenderedPageBreak/>
        <w:t>Verco</w:t>
      </w:r>
      <w:proofErr w:type="spellEnd"/>
      <w:r w:rsidRPr="00091314">
        <w:rPr>
          <w:rFonts w:ascii="Arial" w:hAnsi="Arial" w:cs="Arial"/>
          <w:sz w:val="22"/>
          <w:szCs w:val="22"/>
        </w:rPr>
        <w:t xml:space="preserve">, an external company with experience in energy management, have been appointed to develop the research and present the results to councils in a short publication (approximately 20 pages). </w:t>
      </w:r>
    </w:p>
    <w:p w14:paraId="79353BC1" w14:textId="77777777" w:rsidR="004906BF" w:rsidRDefault="004906BF" w:rsidP="004906BF">
      <w:pPr>
        <w:rPr>
          <w:rFonts w:ascii="Arial" w:hAnsi="Arial" w:cs="Arial"/>
          <w:sz w:val="22"/>
          <w:szCs w:val="22"/>
        </w:rPr>
      </w:pPr>
    </w:p>
    <w:p w14:paraId="79353BC2" w14:textId="77777777" w:rsidR="004906BF" w:rsidRPr="00091314" w:rsidRDefault="004906BF" w:rsidP="004906BF">
      <w:pPr>
        <w:pStyle w:val="ListParagraph"/>
        <w:numPr>
          <w:ilvl w:val="0"/>
          <w:numId w:val="8"/>
        </w:numPr>
        <w:rPr>
          <w:rFonts w:ascii="Arial" w:hAnsi="Arial" w:cs="Arial"/>
          <w:sz w:val="22"/>
          <w:szCs w:val="22"/>
        </w:rPr>
      </w:pPr>
      <w:r w:rsidRPr="00091314">
        <w:rPr>
          <w:rFonts w:ascii="Arial" w:hAnsi="Arial" w:cs="Arial"/>
          <w:sz w:val="22"/>
          <w:szCs w:val="22"/>
        </w:rPr>
        <w:t xml:space="preserve">The project will be reporting back to the task and finish group as the research takes shape. The first draft of the report is expected in July, with a view to publish in the </w:t>
      </w:r>
      <w:proofErr w:type="gramStart"/>
      <w:r w:rsidRPr="00091314">
        <w:rPr>
          <w:rFonts w:ascii="Arial" w:hAnsi="Arial" w:cs="Arial"/>
          <w:sz w:val="22"/>
          <w:szCs w:val="22"/>
        </w:rPr>
        <w:t>Autumn</w:t>
      </w:r>
      <w:proofErr w:type="gramEnd"/>
      <w:r w:rsidRPr="00091314">
        <w:rPr>
          <w:rFonts w:ascii="Arial" w:hAnsi="Arial" w:cs="Arial"/>
          <w:sz w:val="22"/>
          <w:szCs w:val="22"/>
        </w:rPr>
        <w:t xml:space="preserve">. </w:t>
      </w:r>
    </w:p>
    <w:p w14:paraId="79353BC3" w14:textId="77777777" w:rsidR="004906BF" w:rsidRDefault="004906BF" w:rsidP="004906BF">
      <w:pPr>
        <w:rPr>
          <w:rFonts w:ascii="Arial" w:hAnsi="Arial" w:cs="Arial"/>
          <w:sz w:val="22"/>
          <w:szCs w:val="22"/>
        </w:rPr>
      </w:pPr>
    </w:p>
    <w:p w14:paraId="79353BC4" w14:textId="77777777" w:rsidR="004906BF" w:rsidRDefault="004906BF" w:rsidP="004906BF">
      <w:pPr>
        <w:rPr>
          <w:rFonts w:ascii="Arial" w:hAnsi="Arial" w:cs="Arial"/>
          <w:b/>
          <w:sz w:val="22"/>
          <w:szCs w:val="22"/>
        </w:rPr>
      </w:pPr>
      <w:r w:rsidRPr="00EB0223">
        <w:rPr>
          <w:rFonts w:ascii="Arial" w:hAnsi="Arial" w:cs="Arial"/>
          <w:b/>
          <w:sz w:val="22"/>
          <w:szCs w:val="22"/>
        </w:rPr>
        <w:t>Climate Local</w:t>
      </w:r>
    </w:p>
    <w:p w14:paraId="79353BC5" w14:textId="77777777" w:rsidR="004906BF" w:rsidRDefault="004906BF" w:rsidP="004906BF">
      <w:pPr>
        <w:rPr>
          <w:rFonts w:ascii="Arial" w:hAnsi="Arial" w:cs="Arial"/>
          <w:sz w:val="22"/>
          <w:szCs w:val="22"/>
        </w:rPr>
      </w:pPr>
    </w:p>
    <w:p w14:paraId="79353BC6" w14:textId="77777777" w:rsidR="004906BF" w:rsidRPr="004906BF" w:rsidRDefault="004906BF" w:rsidP="004906BF">
      <w:pPr>
        <w:pStyle w:val="ListParagraph"/>
        <w:numPr>
          <w:ilvl w:val="0"/>
          <w:numId w:val="8"/>
        </w:numPr>
        <w:rPr>
          <w:rFonts w:ascii="Arial" w:hAnsi="Arial" w:cs="Arial"/>
          <w:sz w:val="22"/>
          <w:szCs w:val="22"/>
        </w:rPr>
      </w:pPr>
      <w:r w:rsidRPr="00091314">
        <w:rPr>
          <w:rFonts w:ascii="Arial" w:hAnsi="Arial" w:cs="Arial"/>
          <w:sz w:val="22"/>
          <w:szCs w:val="22"/>
        </w:rPr>
        <w:t>Further funding for the programme was secured from the EA/Defra to continue the full time secondee arrangements into 2015/16. Currently, 102 councils are signed up to the programme, with a wider network of 440 members. Following the 3</w:t>
      </w:r>
      <w:r w:rsidRPr="00091314">
        <w:rPr>
          <w:rFonts w:ascii="Arial" w:hAnsi="Arial" w:cs="Arial"/>
          <w:sz w:val="22"/>
          <w:szCs w:val="22"/>
          <w:vertAlign w:val="superscript"/>
        </w:rPr>
        <w:t>rd</w:t>
      </w:r>
      <w:r w:rsidRPr="00091314">
        <w:rPr>
          <w:rFonts w:ascii="Arial" w:hAnsi="Arial" w:cs="Arial"/>
          <w:sz w:val="22"/>
          <w:szCs w:val="22"/>
        </w:rPr>
        <w:t xml:space="preserve"> annual conference which was successfully held on the 23</w:t>
      </w:r>
      <w:r w:rsidRPr="00091314">
        <w:rPr>
          <w:rFonts w:ascii="Arial" w:hAnsi="Arial" w:cs="Arial"/>
          <w:sz w:val="22"/>
          <w:szCs w:val="22"/>
          <w:vertAlign w:val="superscript"/>
        </w:rPr>
        <w:t>rd</w:t>
      </w:r>
      <w:r w:rsidRPr="00091314">
        <w:rPr>
          <w:rFonts w:ascii="Arial" w:hAnsi="Arial" w:cs="Arial"/>
          <w:sz w:val="22"/>
          <w:szCs w:val="22"/>
        </w:rPr>
        <w:t xml:space="preserve"> March 2015, priorities for the programme going forward will include further awareness </w:t>
      </w:r>
      <w:proofErr w:type="gramStart"/>
      <w:r w:rsidRPr="00091314">
        <w:rPr>
          <w:rFonts w:ascii="Arial" w:hAnsi="Arial" w:cs="Arial"/>
          <w:sz w:val="22"/>
          <w:szCs w:val="22"/>
        </w:rPr>
        <w:t>raising</w:t>
      </w:r>
      <w:proofErr w:type="gramEnd"/>
      <w:r w:rsidRPr="00091314">
        <w:rPr>
          <w:rFonts w:ascii="Arial" w:hAnsi="Arial" w:cs="Arial"/>
          <w:sz w:val="22"/>
          <w:szCs w:val="22"/>
        </w:rPr>
        <w:t xml:space="preserve"> of the initiative, including promoting the various support tools the programme provides and working with climate change partners in promoting the business case for council action in embedding climate resilience into core activities. Identifying the future delivery model of Climate Local post 2015/16, will also form a key work area for the programme for this financial year.</w:t>
      </w:r>
    </w:p>
    <w:p w14:paraId="79353BC7" w14:textId="77777777" w:rsidR="004906BF" w:rsidRDefault="004906BF">
      <w:pPr>
        <w:rPr>
          <w:rFonts w:ascii="Arial" w:hAnsi="Arial" w:cs="Arial"/>
          <w:b/>
          <w:sz w:val="22"/>
          <w:szCs w:val="22"/>
        </w:rPr>
      </w:pPr>
    </w:p>
    <w:p w14:paraId="79353BC8" w14:textId="77777777" w:rsidR="00265102" w:rsidRPr="007A2C7E" w:rsidRDefault="00265102">
      <w:pPr>
        <w:rPr>
          <w:rFonts w:ascii="Arial" w:hAnsi="Arial" w:cs="Arial"/>
          <w:b/>
          <w:sz w:val="22"/>
          <w:szCs w:val="22"/>
        </w:rPr>
      </w:pPr>
      <w:r w:rsidRPr="007A2C7E">
        <w:rPr>
          <w:rFonts w:ascii="Arial" w:hAnsi="Arial" w:cs="Arial"/>
          <w:b/>
          <w:sz w:val="22"/>
          <w:szCs w:val="22"/>
        </w:rPr>
        <w:t>Transport:</w:t>
      </w:r>
    </w:p>
    <w:p w14:paraId="79353BC9" w14:textId="77777777" w:rsidR="00265102" w:rsidRDefault="00265102">
      <w:pPr>
        <w:rPr>
          <w:rFonts w:ascii="Arial" w:hAnsi="Arial" w:cs="Arial"/>
          <w:sz w:val="22"/>
          <w:szCs w:val="22"/>
        </w:rPr>
      </w:pPr>
    </w:p>
    <w:p w14:paraId="79353BCA" w14:textId="77777777" w:rsidR="004906BF" w:rsidRPr="007A2C7E" w:rsidRDefault="004906BF" w:rsidP="004906BF">
      <w:pPr>
        <w:rPr>
          <w:rFonts w:ascii="Arial" w:hAnsi="Arial" w:cs="Arial"/>
          <w:b/>
          <w:sz w:val="22"/>
          <w:szCs w:val="22"/>
        </w:rPr>
      </w:pPr>
      <w:r w:rsidRPr="007A2C7E">
        <w:rPr>
          <w:rFonts w:ascii="Arial" w:hAnsi="Arial" w:cs="Arial"/>
          <w:b/>
          <w:sz w:val="22"/>
          <w:szCs w:val="22"/>
        </w:rPr>
        <w:t>Parking</w:t>
      </w:r>
    </w:p>
    <w:p w14:paraId="79353BCB" w14:textId="77777777" w:rsidR="004906BF" w:rsidRPr="007A2C7E" w:rsidRDefault="004906BF" w:rsidP="004906BF">
      <w:pPr>
        <w:rPr>
          <w:rFonts w:ascii="Arial" w:hAnsi="Arial" w:cs="Arial"/>
          <w:sz w:val="22"/>
          <w:szCs w:val="22"/>
        </w:rPr>
      </w:pPr>
    </w:p>
    <w:p w14:paraId="79353BCC" w14:textId="77777777" w:rsidR="004906BF" w:rsidRPr="00091314" w:rsidRDefault="004906BF" w:rsidP="004906BF">
      <w:pPr>
        <w:pStyle w:val="ListParagraph"/>
        <w:numPr>
          <w:ilvl w:val="0"/>
          <w:numId w:val="8"/>
        </w:numPr>
        <w:rPr>
          <w:rFonts w:ascii="Arial" w:hAnsi="Arial" w:cs="Arial"/>
          <w:sz w:val="22"/>
          <w:szCs w:val="22"/>
        </w:rPr>
      </w:pPr>
      <w:r w:rsidRPr="00091314">
        <w:rPr>
          <w:rFonts w:ascii="Arial" w:hAnsi="Arial" w:cs="Arial"/>
          <w:sz w:val="22"/>
          <w:szCs w:val="22"/>
        </w:rPr>
        <w:t>The ban on CCTV enforcement came into force on 1 April. LGA lobbying (working closely with the British Parking Association) secured four exemptions: bus lanes, bus stops, school entrance markings and red routes.</w:t>
      </w:r>
    </w:p>
    <w:p w14:paraId="79353BCD" w14:textId="77777777" w:rsidR="004906BF" w:rsidRPr="007A2C7E" w:rsidRDefault="004906BF" w:rsidP="004906BF">
      <w:pPr>
        <w:rPr>
          <w:rFonts w:ascii="Arial" w:hAnsi="Arial" w:cs="Arial"/>
          <w:sz w:val="22"/>
          <w:szCs w:val="22"/>
        </w:rPr>
      </w:pPr>
    </w:p>
    <w:p w14:paraId="79353BCE" w14:textId="77777777" w:rsidR="004906BF" w:rsidRPr="00091314" w:rsidRDefault="004906BF" w:rsidP="004906BF">
      <w:pPr>
        <w:pStyle w:val="ListParagraph"/>
        <w:numPr>
          <w:ilvl w:val="0"/>
          <w:numId w:val="8"/>
        </w:numPr>
        <w:rPr>
          <w:rFonts w:ascii="Arial" w:hAnsi="Arial" w:cs="Arial"/>
          <w:sz w:val="22"/>
          <w:szCs w:val="22"/>
        </w:rPr>
      </w:pPr>
      <w:r w:rsidRPr="00091314">
        <w:rPr>
          <w:rFonts w:ascii="Arial" w:hAnsi="Arial" w:cs="Arial"/>
          <w:sz w:val="22"/>
          <w:szCs w:val="22"/>
        </w:rPr>
        <w:t>Initial feedback from councils is that, thanks to these exemptions, the changes have had limited detrimental impact. Officers will continue to monitor this and to consider opportunities to secure the other exemptions members have called for.</w:t>
      </w:r>
    </w:p>
    <w:p w14:paraId="79353BCF" w14:textId="77777777" w:rsidR="004906BF" w:rsidRPr="007A2C7E" w:rsidRDefault="004906BF" w:rsidP="004906BF">
      <w:pPr>
        <w:rPr>
          <w:rFonts w:ascii="Arial" w:hAnsi="Arial" w:cs="Arial"/>
          <w:sz w:val="22"/>
          <w:szCs w:val="22"/>
        </w:rPr>
      </w:pPr>
    </w:p>
    <w:p w14:paraId="79353BD0" w14:textId="77777777" w:rsidR="004906BF" w:rsidRPr="00091314" w:rsidRDefault="004906BF" w:rsidP="004906BF">
      <w:pPr>
        <w:pStyle w:val="ListParagraph"/>
        <w:numPr>
          <w:ilvl w:val="0"/>
          <w:numId w:val="8"/>
        </w:numPr>
        <w:rPr>
          <w:rFonts w:ascii="Arial" w:hAnsi="Arial" w:cs="Arial"/>
          <w:sz w:val="22"/>
          <w:szCs w:val="22"/>
        </w:rPr>
      </w:pPr>
      <w:r w:rsidRPr="00091314">
        <w:rPr>
          <w:rFonts w:ascii="Arial" w:hAnsi="Arial" w:cs="Arial"/>
          <w:sz w:val="22"/>
          <w:szCs w:val="22"/>
        </w:rPr>
        <w:t xml:space="preserve">The Government made a number of changes to parking regulations in March, including transferring responsibility for off-street parking to DCLG, introducing a community right to challenge parking policies and a mandatory 10 minute grace period at the end of paid-for and time-limited-free parking. </w:t>
      </w:r>
    </w:p>
    <w:p w14:paraId="79353BD1" w14:textId="77777777" w:rsidR="004906BF" w:rsidRPr="007A2C7E" w:rsidRDefault="004906BF" w:rsidP="004906BF">
      <w:pPr>
        <w:rPr>
          <w:rFonts w:ascii="Arial" w:hAnsi="Arial" w:cs="Arial"/>
          <w:sz w:val="22"/>
          <w:szCs w:val="22"/>
        </w:rPr>
      </w:pPr>
    </w:p>
    <w:p w14:paraId="79353BD2" w14:textId="77777777" w:rsidR="004906BF" w:rsidRPr="00091314" w:rsidRDefault="004906BF" w:rsidP="004906BF">
      <w:pPr>
        <w:pStyle w:val="ListParagraph"/>
        <w:numPr>
          <w:ilvl w:val="0"/>
          <w:numId w:val="8"/>
        </w:numPr>
        <w:rPr>
          <w:rFonts w:ascii="Arial" w:hAnsi="Arial" w:cs="Arial"/>
          <w:sz w:val="22"/>
          <w:szCs w:val="22"/>
        </w:rPr>
      </w:pPr>
      <w:r w:rsidRPr="00091314">
        <w:rPr>
          <w:rFonts w:ascii="Arial" w:hAnsi="Arial" w:cs="Arial"/>
          <w:sz w:val="22"/>
          <w:szCs w:val="22"/>
        </w:rPr>
        <w:t xml:space="preserve">Most </w:t>
      </w:r>
      <w:proofErr w:type="gramStart"/>
      <w:r w:rsidRPr="00091314">
        <w:rPr>
          <w:rFonts w:ascii="Arial" w:hAnsi="Arial" w:cs="Arial"/>
          <w:sz w:val="22"/>
          <w:szCs w:val="22"/>
        </w:rPr>
        <w:t>councils</w:t>
      </w:r>
      <w:proofErr w:type="gramEnd"/>
      <w:r w:rsidRPr="00091314">
        <w:rPr>
          <w:rFonts w:ascii="Arial" w:hAnsi="Arial" w:cs="Arial"/>
          <w:sz w:val="22"/>
          <w:szCs w:val="22"/>
        </w:rPr>
        <w:t xml:space="preserve"> already operated a voluntary grace period and the rest of the changes appear insignificant. LGA lobbying persuaded the government not to apply the grace period to yellow lines, as the potential impact on traffic management would have been chaotic and prohibitively costly.</w:t>
      </w:r>
    </w:p>
    <w:p w14:paraId="79353BD3" w14:textId="77777777" w:rsidR="004906BF" w:rsidRPr="007A2C7E" w:rsidRDefault="004906BF" w:rsidP="004906BF">
      <w:pPr>
        <w:rPr>
          <w:rFonts w:ascii="Arial" w:hAnsi="Arial" w:cs="Arial"/>
          <w:sz w:val="22"/>
          <w:szCs w:val="22"/>
        </w:rPr>
      </w:pPr>
    </w:p>
    <w:p w14:paraId="79353BD4" w14:textId="77777777" w:rsidR="004906BF" w:rsidRPr="00091314" w:rsidRDefault="004906BF" w:rsidP="004906BF">
      <w:pPr>
        <w:pStyle w:val="ListParagraph"/>
        <w:numPr>
          <w:ilvl w:val="0"/>
          <w:numId w:val="8"/>
        </w:numPr>
        <w:rPr>
          <w:rFonts w:ascii="Arial" w:hAnsi="Arial" w:cs="Arial"/>
          <w:sz w:val="22"/>
          <w:szCs w:val="22"/>
        </w:rPr>
      </w:pPr>
      <w:r w:rsidRPr="00091314">
        <w:rPr>
          <w:rFonts w:ascii="Arial" w:hAnsi="Arial" w:cs="Arial"/>
          <w:sz w:val="22"/>
          <w:szCs w:val="22"/>
        </w:rPr>
        <w:t>DCLG also issued a discussion document covering off-street parking and cashless payment.  The deadline for responding is 27 May; the draft response will be circulated to lead members and the response submitted before the Board meets.</w:t>
      </w:r>
    </w:p>
    <w:p w14:paraId="79353BD5" w14:textId="77777777" w:rsidR="004906BF" w:rsidRDefault="004906BF">
      <w:pPr>
        <w:rPr>
          <w:rFonts w:ascii="Arial" w:hAnsi="Arial" w:cs="Arial"/>
          <w:sz w:val="22"/>
          <w:szCs w:val="22"/>
        </w:rPr>
      </w:pPr>
    </w:p>
    <w:p w14:paraId="79353BD6" w14:textId="77777777" w:rsidR="004906BF" w:rsidRPr="007A2C7E" w:rsidRDefault="004906BF" w:rsidP="004906BF">
      <w:pPr>
        <w:rPr>
          <w:rFonts w:ascii="Arial" w:hAnsi="Arial" w:cs="Arial"/>
          <w:b/>
          <w:sz w:val="22"/>
          <w:szCs w:val="22"/>
        </w:rPr>
      </w:pPr>
      <w:r w:rsidRPr="007A2C7E">
        <w:rPr>
          <w:rFonts w:ascii="Arial" w:hAnsi="Arial" w:cs="Arial"/>
          <w:b/>
          <w:sz w:val="22"/>
          <w:szCs w:val="22"/>
        </w:rPr>
        <w:t>Highways England</w:t>
      </w:r>
    </w:p>
    <w:p w14:paraId="79353BD7" w14:textId="77777777" w:rsidR="004906BF" w:rsidRPr="007A2C7E" w:rsidRDefault="004906BF" w:rsidP="004906BF">
      <w:pPr>
        <w:rPr>
          <w:rFonts w:ascii="Arial" w:hAnsi="Arial" w:cs="Arial"/>
          <w:sz w:val="22"/>
          <w:szCs w:val="22"/>
        </w:rPr>
      </w:pPr>
    </w:p>
    <w:p w14:paraId="79353BD8" w14:textId="77777777" w:rsidR="004906BF" w:rsidRPr="00091314" w:rsidRDefault="004906BF" w:rsidP="004906BF">
      <w:pPr>
        <w:pStyle w:val="ListParagraph"/>
        <w:numPr>
          <w:ilvl w:val="0"/>
          <w:numId w:val="8"/>
        </w:numPr>
        <w:rPr>
          <w:rFonts w:ascii="Arial" w:hAnsi="Arial" w:cs="Arial"/>
          <w:sz w:val="22"/>
          <w:szCs w:val="22"/>
        </w:rPr>
      </w:pPr>
      <w:r w:rsidRPr="00091314">
        <w:rPr>
          <w:rFonts w:ascii="Arial" w:hAnsi="Arial" w:cs="Arial"/>
          <w:sz w:val="22"/>
          <w:szCs w:val="22"/>
        </w:rPr>
        <w:t xml:space="preserve">Members were informed at their last meeting that continued pressure from the LGA and other stakeholders had resulted in the new requirement in the licence under </w:t>
      </w:r>
      <w:r w:rsidRPr="00091314">
        <w:rPr>
          <w:rFonts w:ascii="Arial" w:hAnsi="Arial" w:cs="Arial"/>
          <w:sz w:val="22"/>
          <w:szCs w:val="22"/>
        </w:rPr>
        <w:lastRenderedPageBreak/>
        <w:t>which Highways England operates to create a Stakeholder Advisory Panel. The license states that:</w:t>
      </w:r>
      <w:r>
        <w:rPr>
          <w:rFonts w:ascii="Arial" w:hAnsi="Arial" w:cs="Arial"/>
          <w:sz w:val="22"/>
          <w:szCs w:val="22"/>
        </w:rPr>
        <w:t xml:space="preserve"> </w:t>
      </w:r>
      <w:r w:rsidRPr="00091314">
        <w:rPr>
          <w:rFonts w:ascii="Arial" w:hAnsi="Arial" w:cs="Arial"/>
          <w:sz w:val="22"/>
          <w:szCs w:val="22"/>
        </w:rPr>
        <w:t>“The Licence holder [Highways England] must establish a stakeholder advisory panel to provide advice to the Licence holder's Board on issues directly affecting local authorities and communities, and ensure that:</w:t>
      </w:r>
    </w:p>
    <w:p w14:paraId="79353BD9" w14:textId="77777777" w:rsidR="004906BF" w:rsidRPr="007A2C7E" w:rsidRDefault="004906BF" w:rsidP="004906BF">
      <w:pPr>
        <w:rPr>
          <w:rFonts w:ascii="Arial" w:hAnsi="Arial" w:cs="Arial"/>
          <w:sz w:val="22"/>
          <w:szCs w:val="22"/>
        </w:rPr>
      </w:pPr>
    </w:p>
    <w:p w14:paraId="79353BDA" w14:textId="77777777" w:rsidR="004906BF" w:rsidRPr="007A2C7E" w:rsidRDefault="004906BF" w:rsidP="004906BF">
      <w:pPr>
        <w:pStyle w:val="ListParagraph"/>
        <w:numPr>
          <w:ilvl w:val="0"/>
          <w:numId w:val="3"/>
        </w:numPr>
        <w:rPr>
          <w:rFonts w:ascii="Arial" w:hAnsi="Arial" w:cs="Arial"/>
          <w:sz w:val="22"/>
          <w:szCs w:val="22"/>
        </w:rPr>
      </w:pPr>
      <w:r w:rsidRPr="007A2C7E">
        <w:rPr>
          <w:rFonts w:ascii="Arial" w:hAnsi="Arial" w:cs="Arial"/>
          <w:sz w:val="22"/>
          <w:szCs w:val="22"/>
        </w:rPr>
        <w:t>The membership of the panel includes representation from a credible range of local government and other stakeholders, including environmental and safety groups, as appropriate;</w:t>
      </w:r>
    </w:p>
    <w:p w14:paraId="79353BDB" w14:textId="77777777" w:rsidR="004906BF" w:rsidRPr="007A2C7E" w:rsidRDefault="004906BF" w:rsidP="004906BF">
      <w:pPr>
        <w:pStyle w:val="ListParagraph"/>
        <w:numPr>
          <w:ilvl w:val="0"/>
          <w:numId w:val="3"/>
        </w:numPr>
        <w:rPr>
          <w:rFonts w:ascii="Arial" w:hAnsi="Arial" w:cs="Arial"/>
          <w:sz w:val="22"/>
          <w:szCs w:val="22"/>
        </w:rPr>
      </w:pPr>
      <w:r w:rsidRPr="007A2C7E">
        <w:rPr>
          <w:rFonts w:ascii="Arial" w:hAnsi="Arial" w:cs="Arial"/>
          <w:sz w:val="22"/>
          <w:szCs w:val="22"/>
        </w:rPr>
        <w:t>The Licence holder seeks advice from the panel on a regular basis.”</w:t>
      </w:r>
    </w:p>
    <w:p w14:paraId="79353BDC" w14:textId="77777777" w:rsidR="004906BF" w:rsidRPr="007A2C7E" w:rsidRDefault="004906BF" w:rsidP="004906BF">
      <w:pPr>
        <w:rPr>
          <w:rFonts w:ascii="Arial" w:hAnsi="Arial" w:cs="Arial"/>
          <w:sz w:val="22"/>
          <w:szCs w:val="22"/>
        </w:rPr>
      </w:pPr>
    </w:p>
    <w:p w14:paraId="79353BDD" w14:textId="77777777" w:rsidR="004906BF" w:rsidRPr="004906BF" w:rsidRDefault="004906BF" w:rsidP="004906BF">
      <w:pPr>
        <w:pStyle w:val="ListParagraph"/>
        <w:numPr>
          <w:ilvl w:val="0"/>
          <w:numId w:val="8"/>
        </w:numPr>
        <w:rPr>
          <w:rFonts w:ascii="Arial" w:hAnsi="Arial" w:cs="Arial"/>
          <w:sz w:val="22"/>
          <w:szCs w:val="22"/>
        </w:rPr>
      </w:pPr>
      <w:r w:rsidRPr="00091314">
        <w:rPr>
          <w:rFonts w:ascii="Arial" w:hAnsi="Arial" w:cs="Arial"/>
          <w:sz w:val="22"/>
          <w:szCs w:val="22"/>
        </w:rPr>
        <w:t xml:space="preserve">It is important that the Panel is able to provide feedback at a strategic level on a broad range of issues operating at the interface between the local and national network.  Members previously highlighted issues such as litter, approach to planning, community engagement and growth as possible issues for further exploration by the Panel.  Other emerging issues may include how the industry is able to respond to the nationwide increase in infrastructure investment in a way that contains costs and avoids crowding out the needs of smaller local authorities.  LGA officials have therefore sought to influence the terms of reference at an early stage in order to ensure that the panel reflects a balanced and constructive input from local government both at a professional and elected member level.  </w:t>
      </w:r>
    </w:p>
    <w:p w14:paraId="79353BDE" w14:textId="77777777" w:rsidR="004906BF" w:rsidRPr="007A2C7E" w:rsidRDefault="004906BF">
      <w:pPr>
        <w:rPr>
          <w:rFonts w:ascii="Arial" w:hAnsi="Arial" w:cs="Arial"/>
          <w:sz w:val="22"/>
          <w:szCs w:val="22"/>
        </w:rPr>
      </w:pPr>
    </w:p>
    <w:p w14:paraId="79353BDF" w14:textId="77777777" w:rsidR="00265102" w:rsidRPr="007A2C7E" w:rsidRDefault="00265102">
      <w:pPr>
        <w:rPr>
          <w:rFonts w:ascii="Arial" w:hAnsi="Arial" w:cs="Arial"/>
          <w:b/>
          <w:sz w:val="22"/>
          <w:szCs w:val="22"/>
        </w:rPr>
      </w:pPr>
      <w:r w:rsidRPr="007A2C7E">
        <w:rPr>
          <w:rFonts w:ascii="Arial" w:hAnsi="Arial" w:cs="Arial"/>
          <w:b/>
          <w:sz w:val="22"/>
          <w:szCs w:val="22"/>
        </w:rPr>
        <w:t>Active Travel</w:t>
      </w:r>
    </w:p>
    <w:p w14:paraId="79353BE0" w14:textId="77777777" w:rsidR="00836960" w:rsidRPr="007A2C7E" w:rsidRDefault="00836960" w:rsidP="00265102">
      <w:pPr>
        <w:rPr>
          <w:rFonts w:ascii="Arial" w:hAnsi="Arial" w:cs="Arial"/>
          <w:sz w:val="22"/>
          <w:szCs w:val="22"/>
        </w:rPr>
      </w:pPr>
    </w:p>
    <w:p w14:paraId="79353BE1" w14:textId="77777777" w:rsidR="00430DDE" w:rsidRPr="00091314" w:rsidRDefault="004906BF" w:rsidP="004906BF">
      <w:pPr>
        <w:pStyle w:val="ListParagraph"/>
        <w:numPr>
          <w:ilvl w:val="0"/>
          <w:numId w:val="8"/>
        </w:numPr>
        <w:rPr>
          <w:rFonts w:ascii="Arial" w:hAnsi="Arial" w:cs="Arial"/>
          <w:sz w:val="22"/>
          <w:szCs w:val="22"/>
        </w:rPr>
      </w:pPr>
      <w:r>
        <w:rPr>
          <w:rFonts w:ascii="Arial" w:hAnsi="Arial" w:cs="Arial"/>
          <w:sz w:val="22"/>
          <w:szCs w:val="22"/>
        </w:rPr>
        <w:t>A</w:t>
      </w:r>
      <w:r w:rsidR="00836960" w:rsidRPr="00091314">
        <w:rPr>
          <w:rFonts w:ascii="Arial" w:hAnsi="Arial" w:cs="Arial"/>
          <w:sz w:val="22"/>
          <w:szCs w:val="22"/>
        </w:rPr>
        <w:t xml:space="preserve"> survey of highways authorities on council good practice and barriers relating to the promotion of active travel was undertaken over April and May</w:t>
      </w:r>
      <w:r>
        <w:rPr>
          <w:rFonts w:ascii="Arial" w:hAnsi="Arial" w:cs="Arial"/>
          <w:sz w:val="22"/>
          <w:szCs w:val="22"/>
        </w:rPr>
        <w:t xml:space="preserve"> by the Active Travel Task and Finish Group</w:t>
      </w:r>
      <w:r w:rsidR="00836960" w:rsidRPr="00091314">
        <w:rPr>
          <w:rFonts w:ascii="Arial" w:hAnsi="Arial" w:cs="Arial"/>
          <w:sz w:val="22"/>
          <w:szCs w:val="22"/>
        </w:rPr>
        <w:t xml:space="preserve">.  The </w:t>
      </w:r>
      <w:r w:rsidR="00051771" w:rsidRPr="00091314">
        <w:rPr>
          <w:rFonts w:ascii="Arial" w:hAnsi="Arial" w:cs="Arial"/>
          <w:sz w:val="22"/>
          <w:szCs w:val="22"/>
        </w:rPr>
        <w:t xml:space="preserve">survey was completed by 57 councils, a response rate of 38%.  The </w:t>
      </w:r>
      <w:r w:rsidR="00836960" w:rsidRPr="00091314">
        <w:rPr>
          <w:rFonts w:ascii="Arial" w:hAnsi="Arial" w:cs="Arial"/>
          <w:sz w:val="22"/>
          <w:szCs w:val="22"/>
        </w:rPr>
        <w:t xml:space="preserve">final full results </w:t>
      </w:r>
      <w:r w:rsidR="00051771" w:rsidRPr="00091314">
        <w:rPr>
          <w:rFonts w:ascii="Arial" w:hAnsi="Arial" w:cs="Arial"/>
          <w:sz w:val="22"/>
          <w:szCs w:val="22"/>
        </w:rPr>
        <w:t>will be made available from the LGA website</w:t>
      </w:r>
      <w:r w:rsidR="00430DDE" w:rsidRPr="00091314">
        <w:rPr>
          <w:rFonts w:ascii="Arial" w:hAnsi="Arial" w:cs="Arial"/>
          <w:sz w:val="22"/>
          <w:szCs w:val="22"/>
        </w:rPr>
        <w:t xml:space="preserve">, although a more detailed </w:t>
      </w:r>
      <w:r w:rsidR="00AD78E0" w:rsidRPr="00091314">
        <w:rPr>
          <w:rFonts w:ascii="Arial" w:hAnsi="Arial" w:cs="Arial"/>
          <w:sz w:val="22"/>
          <w:szCs w:val="22"/>
        </w:rPr>
        <w:t>summary is found in the annex</w:t>
      </w:r>
      <w:r w:rsidR="00430DDE" w:rsidRPr="00091314">
        <w:rPr>
          <w:rFonts w:ascii="Arial" w:hAnsi="Arial" w:cs="Arial"/>
          <w:sz w:val="22"/>
          <w:szCs w:val="22"/>
        </w:rPr>
        <w:t xml:space="preserve"> of this report. Headline findings include:</w:t>
      </w:r>
    </w:p>
    <w:p w14:paraId="79353BE2" w14:textId="77777777" w:rsidR="00430DDE" w:rsidRPr="007A2C7E" w:rsidRDefault="00430DDE" w:rsidP="00265102">
      <w:pPr>
        <w:rPr>
          <w:rFonts w:ascii="Arial" w:hAnsi="Arial" w:cs="Arial"/>
          <w:sz w:val="22"/>
          <w:szCs w:val="22"/>
        </w:rPr>
      </w:pPr>
    </w:p>
    <w:p w14:paraId="79353BE3" w14:textId="77777777" w:rsidR="00051771" w:rsidRPr="007A2C7E" w:rsidRDefault="00051771" w:rsidP="004906BF">
      <w:pPr>
        <w:pStyle w:val="ListParagraph"/>
        <w:numPr>
          <w:ilvl w:val="1"/>
          <w:numId w:val="8"/>
        </w:numPr>
        <w:ind w:left="993" w:hanging="633"/>
        <w:rPr>
          <w:rFonts w:ascii="Arial" w:hAnsi="Arial" w:cs="Arial"/>
          <w:sz w:val="22"/>
          <w:szCs w:val="22"/>
        </w:rPr>
      </w:pPr>
      <w:r w:rsidRPr="007A2C7E">
        <w:rPr>
          <w:rFonts w:ascii="Arial" w:hAnsi="Arial" w:cs="Arial"/>
          <w:sz w:val="22"/>
          <w:szCs w:val="22"/>
        </w:rPr>
        <w:t>The overall picture shows that councils are taking the promotion of cycling and walking seriously; driven by a wide range of factors</w:t>
      </w:r>
      <w:r w:rsidR="00CB3842" w:rsidRPr="007A2C7E">
        <w:rPr>
          <w:rFonts w:ascii="Arial" w:hAnsi="Arial" w:cs="Arial"/>
          <w:sz w:val="22"/>
          <w:szCs w:val="22"/>
        </w:rPr>
        <w:t xml:space="preserve">, </w:t>
      </w:r>
      <w:r w:rsidR="00CC6B4C">
        <w:rPr>
          <w:rFonts w:ascii="Arial" w:hAnsi="Arial" w:cs="Arial"/>
          <w:sz w:val="22"/>
          <w:szCs w:val="22"/>
        </w:rPr>
        <w:t xml:space="preserve">with </w:t>
      </w:r>
      <w:r w:rsidR="00CB3842" w:rsidRPr="007A2C7E">
        <w:rPr>
          <w:rFonts w:ascii="Arial" w:hAnsi="Arial" w:cs="Arial"/>
          <w:sz w:val="22"/>
          <w:szCs w:val="22"/>
        </w:rPr>
        <w:t>the most significant being</w:t>
      </w:r>
      <w:r w:rsidR="004A73EB">
        <w:rPr>
          <w:rFonts w:ascii="Arial" w:hAnsi="Arial" w:cs="Arial"/>
          <w:sz w:val="22"/>
          <w:szCs w:val="22"/>
        </w:rPr>
        <w:t xml:space="preserve"> </w:t>
      </w:r>
      <w:r w:rsidR="00350A71">
        <w:rPr>
          <w:rFonts w:ascii="Arial" w:hAnsi="Arial" w:cs="Arial"/>
          <w:sz w:val="22"/>
          <w:szCs w:val="22"/>
        </w:rPr>
        <w:t xml:space="preserve">to improve </w:t>
      </w:r>
      <w:r w:rsidRPr="007A2C7E">
        <w:rPr>
          <w:rFonts w:ascii="Arial" w:hAnsi="Arial" w:cs="Arial"/>
          <w:sz w:val="22"/>
          <w:szCs w:val="22"/>
        </w:rPr>
        <w:t xml:space="preserve">public health, </w:t>
      </w:r>
      <w:r w:rsidR="00CC6B4C">
        <w:rPr>
          <w:rFonts w:ascii="Arial" w:hAnsi="Arial" w:cs="Arial"/>
          <w:sz w:val="22"/>
          <w:szCs w:val="22"/>
        </w:rPr>
        <w:t xml:space="preserve">followed by </w:t>
      </w:r>
      <w:r w:rsidRPr="007A2C7E">
        <w:rPr>
          <w:rFonts w:ascii="Arial" w:hAnsi="Arial" w:cs="Arial"/>
          <w:sz w:val="22"/>
          <w:szCs w:val="22"/>
        </w:rPr>
        <w:t>enhanced travel choices</w:t>
      </w:r>
      <w:r w:rsidR="00350A71">
        <w:rPr>
          <w:rFonts w:ascii="Arial" w:hAnsi="Arial" w:cs="Arial"/>
          <w:sz w:val="22"/>
          <w:szCs w:val="22"/>
        </w:rPr>
        <w:t>,</w:t>
      </w:r>
      <w:r w:rsidRPr="007A2C7E">
        <w:rPr>
          <w:rFonts w:ascii="Arial" w:hAnsi="Arial" w:cs="Arial"/>
          <w:sz w:val="22"/>
          <w:szCs w:val="22"/>
        </w:rPr>
        <w:t xml:space="preserve"> reduction of traffic congestion and</w:t>
      </w:r>
      <w:r w:rsidR="00CB3842" w:rsidRPr="007A2C7E">
        <w:rPr>
          <w:rFonts w:ascii="Arial" w:hAnsi="Arial" w:cs="Arial"/>
          <w:sz w:val="22"/>
          <w:szCs w:val="22"/>
        </w:rPr>
        <w:t xml:space="preserve"> economic/ regeneration reasons.</w:t>
      </w:r>
    </w:p>
    <w:p w14:paraId="79353BE4" w14:textId="77777777" w:rsidR="00FB6F7C" w:rsidRPr="007A2C7E" w:rsidRDefault="009E54AB" w:rsidP="004906BF">
      <w:pPr>
        <w:pStyle w:val="ListParagraph"/>
        <w:numPr>
          <w:ilvl w:val="1"/>
          <w:numId w:val="8"/>
        </w:numPr>
        <w:ind w:left="993" w:hanging="633"/>
        <w:rPr>
          <w:rFonts w:ascii="Arial" w:hAnsi="Arial" w:cs="Arial"/>
          <w:sz w:val="22"/>
          <w:szCs w:val="22"/>
        </w:rPr>
      </w:pPr>
      <w:r w:rsidRPr="007A2C7E">
        <w:rPr>
          <w:rFonts w:ascii="Arial" w:hAnsi="Arial" w:cs="Arial"/>
          <w:sz w:val="22"/>
          <w:szCs w:val="22"/>
        </w:rPr>
        <w:t xml:space="preserve">Most responding councils </w:t>
      </w:r>
      <w:r w:rsidR="00350A71">
        <w:rPr>
          <w:rFonts w:ascii="Arial" w:hAnsi="Arial" w:cs="Arial"/>
          <w:sz w:val="22"/>
          <w:szCs w:val="22"/>
        </w:rPr>
        <w:t>are</w:t>
      </w:r>
      <w:r w:rsidR="00350A71" w:rsidRPr="007A2C7E">
        <w:rPr>
          <w:rFonts w:ascii="Arial" w:hAnsi="Arial" w:cs="Arial"/>
          <w:sz w:val="22"/>
          <w:szCs w:val="22"/>
        </w:rPr>
        <w:t xml:space="preserve"> </w:t>
      </w:r>
      <w:r w:rsidRPr="007A2C7E">
        <w:rPr>
          <w:rFonts w:ascii="Arial" w:hAnsi="Arial" w:cs="Arial"/>
          <w:sz w:val="22"/>
          <w:szCs w:val="22"/>
        </w:rPr>
        <w:t>current</w:t>
      </w:r>
      <w:r w:rsidR="00350A71">
        <w:rPr>
          <w:rFonts w:ascii="Arial" w:hAnsi="Arial" w:cs="Arial"/>
          <w:sz w:val="22"/>
          <w:szCs w:val="22"/>
        </w:rPr>
        <w:t>ly undertaking</w:t>
      </w:r>
      <w:r w:rsidRPr="007A2C7E">
        <w:rPr>
          <w:rFonts w:ascii="Arial" w:hAnsi="Arial" w:cs="Arial"/>
          <w:sz w:val="22"/>
          <w:szCs w:val="22"/>
        </w:rPr>
        <w:t xml:space="preserve"> activities/ initiatives to promote cycling and walking, ranging from </w:t>
      </w:r>
      <w:r w:rsidR="00FB6F7C" w:rsidRPr="007A2C7E">
        <w:rPr>
          <w:rFonts w:ascii="Arial" w:hAnsi="Arial" w:cs="Arial"/>
          <w:sz w:val="22"/>
          <w:szCs w:val="22"/>
        </w:rPr>
        <w:t xml:space="preserve">promoting cycling and/or walking through schools, implementing a cycle investment programme, providing secure cycle parking and/or changing facilities and cycle proofing new transport infrastructure. </w:t>
      </w:r>
    </w:p>
    <w:p w14:paraId="79353BE5" w14:textId="77777777" w:rsidR="00A338F6" w:rsidRPr="007A2C7E" w:rsidRDefault="00350A71" w:rsidP="004906BF">
      <w:pPr>
        <w:pStyle w:val="ListParagraph"/>
        <w:numPr>
          <w:ilvl w:val="1"/>
          <w:numId w:val="8"/>
        </w:numPr>
        <w:ind w:left="993" w:hanging="633"/>
        <w:rPr>
          <w:rFonts w:ascii="Arial" w:hAnsi="Arial" w:cs="Arial"/>
          <w:sz w:val="22"/>
          <w:szCs w:val="22"/>
        </w:rPr>
      </w:pPr>
      <w:r>
        <w:rPr>
          <w:rFonts w:ascii="Arial" w:hAnsi="Arial" w:cs="Arial"/>
          <w:sz w:val="22"/>
          <w:szCs w:val="22"/>
        </w:rPr>
        <w:t>Capacity for future spending</w:t>
      </w:r>
      <w:r w:rsidR="00FB6F7C" w:rsidRPr="007A2C7E">
        <w:rPr>
          <w:rFonts w:ascii="Arial" w:hAnsi="Arial" w:cs="Arial"/>
          <w:sz w:val="22"/>
          <w:szCs w:val="22"/>
        </w:rPr>
        <w:t xml:space="preserve"> var</w:t>
      </w:r>
      <w:r w:rsidR="005D67A8">
        <w:rPr>
          <w:rFonts w:ascii="Arial" w:hAnsi="Arial" w:cs="Arial"/>
          <w:sz w:val="22"/>
          <w:szCs w:val="22"/>
        </w:rPr>
        <w:t>ied</w:t>
      </w:r>
      <w:r w:rsidR="00FB6F7C" w:rsidRPr="007A2C7E">
        <w:rPr>
          <w:rFonts w:ascii="Arial" w:hAnsi="Arial" w:cs="Arial"/>
          <w:sz w:val="22"/>
          <w:szCs w:val="22"/>
        </w:rPr>
        <w:t xml:space="preserve"> from place to place but there </w:t>
      </w:r>
      <w:r w:rsidR="005D67A8">
        <w:rPr>
          <w:rFonts w:ascii="Arial" w:hAnsi="Arial" w:cs="Arial"/>
          <w:sz w:val="22"/>
          <w:szCs w:val="22"/>
        </w:rPr>
        <w:t>is expected to be an</w:t>
      </w:r>
      <w:r w:rsidR="00FB6F7C" w:rsidRPr="007A2C7E">
        <w:rPr>
          <w:rFonts w:ascii="Arial" w:hAnsi="Arial" w:cs="Arial"/>
          <w:sz w:val="22"/>
          <w:szCs w:val="22"/>
        </w:rPr>
        <w:t xml:space="preserve"> impact in some places from capital reductions and transfer of LSTF funding to LEPs.</w:t>
      </w:r>
      <w:r w:rsidR="00A338F6" w:rsidRPr="007A2C7E">
        <w:rPr>
          <w:rFonts w:ascii="Arial" w:hAnsi="Arial" w:cs="Arial"/>
          <w:sz w:val="22"/>
          <w:szCs w:val="22"/>
        </w:rPr>
        <w:t xml:space="preserve"> Overall there were more </w:t>
      </w:r>
      <w:r w:rsidR="00FB6F7C" w:rsidRPr="007A2C7E">
        <w:rPr>
          <w:rFonts w:ascii="Arial" w:hAnsi="Arial" w:cs="Arial"/>
          <w:sz w:val="22"/>
          <w:szCs w:val="22"/>
        </w:rPr>
        <w:t xml:space="preserve">respondents </w:t>
      </w:r>
      <w:r w:rsidR="00A338F6" w:rsidRPr="007A2C7E">
        <w:rPr>
          <w:rFonts w:ascii="Arial" w:hAnsi="Arial" w:cs="Arial"/>
          <w:sz w:val="22"/>
          <w:szCs w:val="22"/>
        </w:rPr>
        <w:t xml:space="preserve">who </w:t>
      </w:r>
      <w:r w:rsidR="00C23B37" w:rsidRPr="007A2C7E">
        <w:rPr>
          <w:rFonts w:ascii="Arial" w:hAnsi="Arial" w:cs="Arial"/>
          <w:sz w:val="22"/>
          <w:szCs w:val="22"/>
        </w:rPr>
        <w:t xml:space="preserve">expected </w:t>
      </w:r>
      <w:r w:rsidR="005D67A8">
        <w:rPr>
          <w:rFonts w:ascii="Arial" w:hAnsi="Arial" w:cs="Arial"/>
          <w:sz w:val="22"/>
          <w:szCs w:val="22"/>
        </w:rPr>
        <w:t>an</w:t>
      </w:r>
      <w:r w:rsidR="005D67A8" w:rsidRPr="007A2C7E">
        <w:rPr>
          <w:rFonts w:ascii="Arial" w:hAnsi="Arial" w:cs="Arial"/>
          <w:sz w:val="22"/>
          <w:szCs w:val="22"/>
        </w:rPr>
        <w:t xml:space="preserve"> </w:t>
      </w:r>
      <w:r w:rsidR="00C23B37" w:rsidRPr="007A2C7E">
        <w:rPr>
          <w:rFonts w:ascii="Arial" w:hAnsi="Arial" w:cs="Arial"/>
          <w:sz w:val="22"/>
          <w:szCs w:val="22"/>
        </w:rPr>
        <w:t>increase</w:t>
      </w:r>
      <w:r w:rsidR="005D67A8">
        <w:rPr>
          <w:rFonts w:ascii="Arial" w:hAnsi="Arial" w:cs="Arial"/>
          <w:sz w:val="22"/>
          <w:szCs w:val="22"/>
        </w:rPr>
        <w:t xml:space="preserve"> (28%)</w:t>
      </w:r>
      <w:r w:rsidR="00C23B37" w:rsidRPr="007A2C7E">
        <w:rPr>
          <w:rFonts w:ascii="Arial" w:hAnsi="Arial" w:cs="Arial"/>
          <w:sz w:val="22"/>
          <w:szCs w:val="22"/>
        </w:rPr>
        <w:t xml:space="preserve"> in </w:t>
      </w:r>
      <w:r w:rsidR="005D67A8">
        <w:rPr>
          <w:rFonts w:ascii="Arial" w:hAnsi="Arial" w:cs="Arial"/>
          <w:sz w:val="22"/>
          <w:szCs w:val="22"/>
        </w:rPr>
        <w:t>spending</w:t>
      </w:r>
      <w:r w:rsidR="005D67A8" w:rsidRPr="007A2C7E">
        <w:rPr>
          <w:rFonts w:ascii="Arial" w:hAnsi="Arial" w:cs="Arial"/>
          <w:sz w:val="22"/>
          <w:szCs w:val="22"/>
        </w:rPr>
        <w:t xml:space="preserve"> </w:t>
      </w:r>
      <w:r w:rsidR="00C23B37" w:rsidRPr="007A2C7E">
        <w:rPr>
          <w:rFonts w:ascii="Arial" w:hAnsi="Arial" w:cs="Arial"/>
          <w:sz w:val="22"/>
          <w:szCs w:val="22"/>
        </w:rPr>
        <w:t xml:space="preserve">in 15/16 for cycling compared to </w:t>
      </w:r>
      <w:r w:rsidR="00A338F6" w:rsidRPr="007A2C7E">
        <w:rPr>
          <w:rFonts w:ascii="Arial" w:hAnsi="Arial" w:cs="Arial"/>
          <w:sz w:val="22"/>
          <w:szCs w:val="22"/>
        </w:rPr>
        <w:t>those</w:t>
      </w:r>
      <w:r w:rsidR="00C23B37" w:rsidRPr="007A2C7E">
        <w:rPr>
          <w:rFonts w:ascii="Arial" w:hAnsi="Arial" w:cs="Arial"/>
          <w:sz w:val="22"/>
          <w:szCs w:val="22"/>
        </w:rPr>
        <w:t xml:space="preserve"> who expect a decrease</w:t>
      </w:r>
      <w:r w:rsidR="005D67A8">
        <w:rPr>
          <w:rFonts w:ascii="Arial" w:hAnsi="Arial" w:cs="Arial"/>
          <w:sz w:val="22"/>
          <w:szCs w:val="22"/>
        </w:rPr>
        <w:t xml:space="preserve"> (20%).</w:t>
      </w:r>
    </w:p>
    <w:p w14:paraId="79353BE6" w14:textId="77777777" w:rsidR="00F46B59" w:rsidRPr="007A2C7E" w:rsidRDefault="00C23B37" w:rsidP="004906BF">
      <w:pPr>
        <w:pStyle w:val="ListParagraph"/>
        <w:numPr>
          <w:ilvl w:val="1"/>
          <w:numId w:val="8"/>
        </w:numPr>
        <w:ind w:left="993" w:hanging="633"/>
        <w:rPr>
          <w:rFonts w:ascii="Arial" w:hAnsi="Arial" w:cs="Arial"/>
          <w:sz w:val="22"/>
          <w:szCs w:val="22"/>
        </w:rPr>
      </w:pPr>
      <w:r w:rsidRPr="007A2C7E">
        <w:rPr>
          <w:rFonts w:ascii="Arial" w:hAnsi="Arial" w:cs="Arial"/>
          <w:sz w:val="22"/>
          <w:szCs w:val="22"/>
        </w:rPr>
        <w:t>Councils fund activities that promote cycling from a range of sources</w:t>
      </w:r>
      <w:r w:rsidR="009966CB" w:rsidRPr="007A2C7E">
        <w:rPr>
          <w:rFonts w:ascii="Arial" w:hAnsi="Arial" w:cs="Arial"/>
          <w:sz w:val="22"/>
          <w:szCs w:val="22"/>
        </w:rPr>
        <w:t xml:space="preserve">: council </w:t>
      </w:r>
      <w:r w:rsidR="00A338F6" w:rsidRPr="007A2C7E">
        <w:rPr>
          <w:rFonts w:ascii="Arial" w:hAnsi="Arial" w:cs="Arial"/>
          <w:sz w:val="22"/>
          <w:szCs w:val="22"/>
        </w:rPr>
        <w:t>core funding,</w:t>
      </w:r>
      <w:r w:rsidRPr="007A2C7E">
        <w:rPr>
          <w:rFonts w:ascii="Arial" w:hAnsi="Arial" w:cs="Arial"/>
          <w:sz w:val="22"/>
          <w:szCs w:val="22"/>
        </w:rPr>
        <w:t xml:space="preserve"> via the LEP</w:t>
      </w:r>
      <w:r w:rsidR="00A338F6" w:rsidRPr="007A2C7E">
        <w:rPr>
          <w:rFonts w:ascii="Arial" w:hAnsi="Arial" w:cs="Arial"/>
          <w:sz w:val="22"/>
          <w:szCs w:val="22"/>
        </w:rPr>
        <w:t xml:space="preserve">, </w:t>
      </w:r>
      <w:r w:rsidRPr="007A2C7E">
        <w:rPr>
          <w:rFonts w:ascii="Arial" w:hAnsi="Arial" w:cs="Arial"/>
          <w:sz w:val="22"/>
          <w:szCs w:val="22"/>
        </w:rPr>
        <w:t>highways maintenance</w:t>
      </w:r>
      <w:r w:rsidR="00A338F6" w:rsidRPr="007A2C7E">
        <w:rPr>
          <w:rFonts w:ascii="Arial" w:hAnsi="Arial" w:cs="Arial"/>
          <w:sz w:val="22"/>
          <w:szCs w:val="22"/>
        </w:rPr>
        <w:t xml:space="preserve">, </w:t>
      </w:r>
      <w:r w:rsidR="00CC6B4C">
        <w:rPr>
          <w:rFonts w:ascii="Arial" w:hAnsi="Arial" w:cs="Arial"/>
          <w:sz w:val="22"/>
          <w:szCs w:val="22"/>
        </w:rPr>
        <w:t xml:space="preserve">Local Sustainability Transport Fund (LSTF), </w:t>
      </w:r>
      <w:r w:rsidRPr="007A2C7E">
        <w:rPr>
          <w:rFonts w:ascii="Arial" w:hAnsi="Arial" w:cs="Arial"/>
          <w:sz w:val="22"/>
          <w:szCs w:val="22"/>
        </w:rPr>
        <w:t xml:space="preserve">public </w:t>
      </w:r>
      <w:r w:rsidR="00A338F6" w:rsidRPr="007A2C7E">
        <w:rPr>
          <w:rFonts w:ascii="Arial" w:hAnsi="Arial" w:cs="Arial"/>
          <w:sz w:val="22"/>
          <w:szCs w:val="22"/>
        </w:rPr>
        <w:t>health, and cycle city ambition grants</w:t>
      </w:r>
      <w:r w:rsidR="005D67A8">
        <w:rPr>
          <w:rFonts w:ascii="Arial" w:hAnsi="Arial" w:cs="Arial"/>
          <w:sz w:val="22"/>
          <w:szCs w:val="22"/>
        </w:rPr>
        <w:t>;</w:t>
      </w:r>
      <w:r w:rsidR="00A338F6" w:rsidRPr="007A2C7E">
        <w:rPr>
          <w:rFonts w:ascii="Arial" w:hAnsi="Arial" w:cs="Arial"/>
          <w:sz w:val="22"/>
          <w:szCs w:val="22"/>
        </w:rPr>
        <w:t xml:space="preserve"> o</w:t>
      </w:r>
      <w:r w:rsidR="00F46B59" w:rsidRPr="007A2C7E">
        <w:rPr>
          <w:rFonts w:ascii="Arial" w:hAnsi="Arial" w:cs="Arial"/>
          <w:sz w:val="22"/>
          <w:szCs w:val="22"/>
        </w:rPr>
        <w:t>ver half were not aware of EU funding opportunities.</w:t>
      </w:r>
    </w:p>
    <w:p w14:paraId="79353BE7" w14:textId="77777777" w:rsidR="009251F1" w:rsidRPr="007A2C7E" w:rsidRDefault="00A338F6" w:rsidP="004906BF">
      <w:pPr>
        <w:pStyle w:val="ListParagraph"/>
        <w:numPr>
          <w:ilvl w:val="1"/>
          <w:numId w:val="8"/>
        </w:numPr>
        <w:ind w:left="993" w:hanging="633"/>
        <w:rPr>
          <w:rFonts w:ascii="Arial" w:hAnsi="Arial" w:cs="Arial"/>
          <w:sz w:val="22"/>
          <w:szCs w:val="22"/>
        </w:rPr>
      </w:pPr>
      <w:r w:rsidRPr="007A2C7E">
        <w:rPr>
          <w:rFonts w:ascii="Arial" w:hAnsi="Arial" w:cs="Arial"/>
          <w:sz w:val="22"/>
          <w:szCs w:val="22"/>
        </w:rPr>
        <w:t>LEPs appear to be favourable to</w:t>
      </w:r>
      <w:r w:rsidR="005D67A8">
        <w:rPr>
          <w:rFonts w:ascii="Arial" w:hAnsi="Arial" w:cs="Arial"/>
          <w:sz w:val="22"/>
          <w:szCs w:val="22"/>
        </w:rPr>
        <w:t>,</w:t>
      </w:r>
      <w:r w:rsidRPr="007A2C7E">
        <w:rPr>
          <w:rFonts w:ascii="Arial" w:hAnsi="Arial" w:cs="Arial"/>
          <w:sz w:val="22"/>
          <w:szCs w:val="22"/>
        </w:rPr>
        <w:t xml:space="preserve"> </w:t>
      </w:r>
      <w:r w:rsidR="005D67A8">
        <w:rPr>
          <w:rFonts w:ascii="Arial" w:hAnsi="Arial" w:cs="Arial"/>
          <w:sz w:val="22"/>
          <w:szCs w:val="22"/>
        </w:rPr>
        <w:t xml:space="preserve">a moderate or small extent to the </w:t>
      </w:r>
      <w:r w:rsidRPr="007A2C7E">
        <w:rPr>
          <w:rFonts w:ascii="Arial" w:hAnsi="Arial" w:cs="Arial"/>
          <w:sz w:val="22"/>
          <w:szCs w:val="22"/>
        </w:rPr>
        <w:t xml:space="preserve">promotion of cycling in their </w:t>
      </w:r>
      <w:r w:rsidR="009966CB" w:rsidRPr="007A2C7E">
        <w:rPr>
          <w:rFonts w:ascii="Arial" w:hAnsi="Arial" w:cs="Arial"/>
          <w:sz w:val="22"/>
          <w:szCs w:val="22"/>
        </w:rPr>
        <w:t>submitted strategic</w:t>
      </w:r>
      <w:r w:rsidRPr="007A2C7E">
        <w:rPr>
          <w:rFonts w:ascii="Arial" w:hAnsi="Arial" w:cs="Arial"/>
          <w:sz w:val="22"/>
          <w:szCs w:val="22"/>
        </w:rPr>
        <w:t xml:space="preserve"> economic </w:t>
      </w:r>
      <w:r w:rsidR="00806F8B" w:rsidRPr="007A2C7E">
        <w:rPr>
          <w:rFonts w:ascii="Arial" w:hAnsi="Arial" w:cs="Arial"/>
          <w:sz w:val="22"/>
          <w:szCs w:val="22"/>
        </w:rPr>
        <w:t>plans;</w:t>
      </w:r>
      <w:r w:rsidRPr="007A2C7E">
        <w:rPr>
          <w:rFonts w:ascii="Arial" w:hAnsi="Arial" w:cs="Arial"/>
          <w:sz w:val="22"/>
          <w:szCs w:val="22"/>
        </w:rPr>
        <w:t xml:space="preserve"> however </w:t>
      </w:r>
      <w:r w:rsidR="009966CB" w:rsidRPr="007A2C7E">
        <w:rPr>
          <w:rFonts w:ascii="Arial" w:hAnsi="Arial" w:cs="Arial"/>
          <w:sz w:val="22"/>
          <w:szCs w:val="22"/>
        </w:rPr>
        <w:t xml:space="preserve">this was not followed through in the final local growth deals in </w:t>
      </w:r>
      <w:r w:rsidR="00CC6B4C">
        <w:rPr>
          <w:rFonts w:ascii="Arial" w:hAnsi="Arial" w:cs="Arial"/>
          <w:sz w:val="22"/>
          <w:szCs w:val="22"/>
        </w:rPr>
        <w:t xml:space="preserve">two-fifths </w:t>
      </w:r>
      <w:r w:rsidR="009966CB" w:rsidRPr="007A2C7E">
        <w:rPr>
          <w:rFonts w:ascii="Arial" w:hAnsi="Arial" w:cs="Arial"/>
          <w:sz w:val="22"/>
          <w:szCs w:val="22"/>
        </w:rPr>
        <w:t>of places.</w:t>
      </w:r>
    </w:p>
    <w:p w14:paraId="79353BE8" w14:textId="77777777" w:rsidR="005F390E" w:rsidRPr="007A2C7E" w:rsidRDefault="009966CB" w:rsidP="004906BF">
      <w:pPr>
        <w:pStyle w:val="ListParagraph"/>
        <w:numPr>
          <w:ilvl w:val="1"/>
          <w:numId w:val="8"/>
        </w:numPr>
        <w:ind w:left="993" w:hanging="633"/>
        <w:rPr>
          <w:rFonts w:ascii="Arial" w:hAnsi="Arial" w:cs="Arial"/>
          <w:sz w:val="22"/>
          <w:szCs w:val="22"/>
        </w:rPr>
      </w:pPr>
      <w:r w:rsidRPr="007A2C7E">
        <w:rPr>
          <w:rFonts w:ascii="Arial" w:hAnsi="Arial" w:cs="Arial"/>
          <w:sz w:val="22"/>
          <w:szCs w:val="22"/>
        </w:rPr>
        <w:t>In terms of changes to national policy, respondents called for</w:t>
      </w:r>
      <w:r w:rsidR="005F390E" w:rsidRPr="007A2C7E">
        <w:rPr>
          <w:rFonts w:ascii="Arial" w:hAnsi="Arial" w:cs="Arial"/>
          <w:sz w:val="22"/>
          <w:szCs w:val="22"/>
        </w:rPr>
        <w:t xml:space="preserve"> clarity on</w:t>
      </w:r>
      <w:r w:rsidRPr="007A2C7E">
        <w:rPr>
          <w:rFonts w:ascii="Arial" w:hAnsi="Arial" w:cs="Arial"/>
          <w:sz w:val="22"/>
          <w:szCs w:val="22"/>
        </w:rPr>
        <w:t xml:space="preserve"> long term national strategies as being</w:t>
      </w:r>
      <w:r w:rsidR="005F390E" w:rsidRPr="007A2C7E">
        <w:rPr>
          <w:rFonts w:ascii="Arial" w:hAnsi="Arial" w:cs="Arial"/>
          <w:sz w:val="22"/>
          <w:szCs w:val="22"/>
        </w:rPr>
        <w:t xml:space="preserve"> valuable to provide certainty of commitment</w:t>
      </w:r>
      <w:r w:rsidRPr="007A2C7E">
        <w:rPr>
          <w:rFonts w:ascii="Arial" w:hAnsi="Arial" w:cs="Arial"/>
          <w:sz w:val="22"/>
          <w:szCs w:val="22"/>
        </w:rPr>
        <w:t xml:space="preserve">.  There </w:t>
      </w:r>
      <w:r w:rsidRPr="007A2C7E">
        <w:rPr>
          <w:rFonts w:ascii="Arial" w:hAnsi="Arial" w:cs="Arial"/>
          <w:sz w:val="22"/>
          <w:szCs w:val="22"/>
        </w:rPr>
        <w:lastRenderedPageBreak/>
        <w:t>was also a call for st</w:t>
      </w:r>
      <w:r w:rsidR="005F390E" w:rsidRPr="007A2C7E">
        <w:rPr>
          <w:rFonts w:ascii="Arial" w:hAnsi="Arial" w:cs="Arial"/>
          <w:sz w:val="22"/>
          <w:szCs w:val="22"/>
        </w:rPr>
        <w:t xml:space="preserve">reamlining </w:t>
      </w:r>
      <w:r w:rsidRPr="007A2C7E">
        <w:rPr>
          <w:rFonts w:ascii="Arial" w:hAnsi="Arial" w:cs="Arial"/>
          <w:sz w:val="22"/>
          <w:szCs w:val="22"/>
        </w:rPr>
        <w:t xml:space="preserve">of </w:t>
      </w:r>
      <w:r w:rsidR="005F390E" w:rsidRPr="007A2C7E">
        <w:rPr>
          <w:rFonts w:ascii="Arial" w:hAnsi="Arial" w:cs="Arial"/>
          <w:sz w:val="22"/>
          <w:szCs w:val="22"/>
        </w:rPr>
        <w:t>funding, and less reliance on competitive bidding processes to give certainty of future funding levels</w:t>
      </w:r>
      <w:r w:rsidR="00C15B77">
        <w:rPr>
          <w:rFonts w:ascii="Arial" w:hAnsi="Arial" w:cs="Arial"/>
          <w:sz w:val="22"/>
          <w:szCs w:val="22"/>
        </w:rPr>
        <w:t>.</w:t>
      </w:r>
    </w:p>
    <w:p w14:paraId="79353BE9" w14:textId="77777777" w:rsidR="002038C7" w:rsidRPr="007A2C7E" w:rsidRDefault="002038C7" w:rsidP="00265102">
      <w:pPr>
        <w:rPr>
          <w:rFonts w:ascii="Arial" w:hAnsi="Arial" w:cs="Arial"/>
          <w:sz w:val="22"/>
          <w:szCs w:val="22"/>
        </w:rPr>
      </w:pPr>
    </w:p>
    <w:p w14:paraId="79353BEA" w14:textId="77777777" w:rsidR="00EA3A88" w:rsidRPr="00091314" w:rsidRDefault="00EA3A88" w:rsidP="004906BF">
      <w:pPr>
        <w:pStyle w:val="ListParagraph"/>
        <w:numPr>
          <w:ilvl w:val="0"/>
          <w:numId w:val="8"/>
        </w:numPr>
        <w:rPr>
          <w:rFonts w:ascii="Arial" w:hAnsi="Arial" w:cs="Arial"/>
          <w:sz w:val="22"/>
          <w:szCs w:val="22"/>
        </w:rPr>
      </w:pPr>
      <w:r w:rsidRPr="00091314">
        <w:rPr>
          <w:rFonts w:ascii="Arial" w:hAnsi="Arial" w:cs="Arial"/>
          <w:sz w:val="22"/>
          <w:szCs w:val="22"/>
        </w:rPr>
        <w:t xml:space="preserve">The findings from the report will help inform the LGA’s submission for the next spending review and supports councils’ calls for a more certain and long-term </w:t>
      </w:r>
      <w:r w:rsidR="00827C53" w:rsidRPr="00091314">
        <w:rPr>
          <w:rFonts w:ascii="Arial" w:hAnsi="Arial" w:cs="Arial"/>
          <w:sz w:val="22"/>
          <w:szCs w:val="22"/>
        </w:rPr>
        <w:t>funding settlement for our roads and transport infrastructure investment.  The</w:t>
      </w:r>
      <w:r w:rsidR="00AA64CB" w:rsidRPr="00091314">
        <w:rPr>
          <w:rFonts w:ascii="Arial" w:hAnsi="Arial" w:cs="Arial"/>
          <w:sz w:val="22"/>
          <w:szCs w:val="22"/>
        </w:rPr>
        <w:t xml:space="preserve">y </w:t>
      </w:r>
      <w:r w:rsidR="00827C53" w:rsidRPr="00091314">
        <w:rPr>
          <w:rFonts w:ascii="Arial" w:hAnsi="Arial" w:cs="Arial"/>
          <w:sz w:val="22"/>
          <w:szCs w:val="22"/>
        </w:rPr>
        <w:t xml:space="preserve">also </w:t>
      </w:r>
      <w:r w:rsidR="00904422" w:rsidRPr="00091314">
        <w:rPr>
          <w:rFonts w:ascii="Arial" w:hAnsi="Arial" w:cs="Arial"/>
          <w:sz w:val="22"/>
          <w:szCs w:val="22"/>
        </w:rPr>
        <w:t>support the LGA’s call for further devolution, demonstrating</w:t>
      </w:r>
      <w:r w:rsidR="00827C53" w:rsidRPr="00091314">
        <w:rPr>
          <w:rFonts w:ascii="Arial" w:hAnsi="Arial" w:cs="Arial"/>
          <w:sz w:val="22"/>
          <w:szCs w:val="22"/>
        </w:rPr>
        <w:t xml:space="preserve"> the unique role that councils play in joining up policy areas and funding opportunities, which cannot be </w:t>
      </w:r>
      <w:r w:rsidR="009966CB" w:rsidRPr="00091314">
        <w:rPr>
          <w:rFonts w:ascii="Arial" w:hAnsi="Arial" w:cs="Arial"/>
          <w:sz w:val="22"/>
          <w:szCs w:val="22"/>
        </w:rPr>
        <w:t>undertaken</w:t>
      </w:r>
      <w:r w:rsidR="00827C53" w:rsidRPr="00091314">
        <w:rPr>
          <w:rFonts w:ascii="Arial" w:hAnsi="Arial" w:cs="Arial"/>
          <w:sz w:val="22"/>
          <w:szCs w:val="22"/>
        </w:rPr>
        <w:t xml:space="preserve"> by central government</w:t>
      </w:r>
      <w:r w:rsidR="00B125D4" w:rsidRPr="00091314">
        <w:rPr>
          <w:rFonts w:ascii="Arial" w:hAnsi="Arial" w:cs="Arial"/>
          <w:sz w:val="22"/>
          <w:szCs w:val="22"/>
        </w:rPr>
        <w:t xml:space="preserve">. The survey also highlights areas for improvement, such as the lack of awareness of EU funding opportunities, which LGA officers will follow up with local authority networks.  </w:t>
      </w:r>
    </w:p>
    <w:p w14:paraId="79353BEB" w14:textId="77777777" w:rsidR="00265102" w:rsidRPr="007A2C7E" w:rsidRDefault="00265102">
      <w:pPr>
        <w:rPr>
          <w:rFonts w:ascii="Arial" w:hAnsi="Arial" w:cs="Arial"/>
          <w:sz w:val="22"/>
          <w:szCs w:val="22"/>
        </w:rPr>
      </w:pPr>
    </w:p>
    <w:p w14:paraId="79353BEC" w14:textId="77777777" w:rsidR="00B125D4" w:rsidRPr="00091314" w:rsidRDefault="00014CC4" w:rsidP="004906BF">
      <w:pPr>
        <w:pStyle w:val="ListParagraph"/>
        <w:numPr>
          <w:ilvl w:val="0"/>
          <w:numId w:val="8"/>
        </w:numPr>
        <w:rPr>
          <w:rFonts w:ascii="Arial" w:hAnsi="Arial" w:cs="Arial"/>
          <w:sz w:val="22"/>
          <w:szCs w:val="22"/>
        </w:rPr>
      </w:pPr>
      <w:r w:rsidRPr="00091314">
        <w:rPr>
          <w:rFonts w:ascii="Arial" w:hAnsi="Arial" w:cs="Arial"/>
          <w:sz w:val="22"/>
          <w:szCs w:val="22"/>
        </w:rPr>
        <w:t xml:space="preserve">LGA officials have also inputted to the work of </w:t>
      </w:r>
      <w:r w:rsidR="009966CB" w:rsidRPr="00091314">
        <w:rPr>
          <w:rFonts w:ascii="Arial" w:hAnsi="Arial" w:cs="Arial"/>
          <w:sz w:val="22"/>
          <w:szCs w:val="22"/>
        </w:rPr>
        <w:t xml:space="preserve">the Active Travel Consortium (led by </w:t>
      </w:r>
      <w:r w:rsidRPr="00091314">
        <w:rPr>
          <w:rFonts w:ascii="Arial" w:hAnsi="Arial" w:cs="Arial"/>
          <w:sz w:val="22"/>
          <w:szCs w:val="22"/>
        </w:rPr>
        <w:t>Living Streets and Sustrans</w:t>
      </w:r>
      <w:r w:rsidR="00904422" w:rsidRPr="00091314">
        <w:rPr>
          <w:rFonts w:ascii="Arial" w:hAnsi="Arial" w:cs="Arial"/>
          <w:sz w:val="22"/>
          <w:szCs w:val="22"/>
        </w:rPr>
        <w:t>)</w:t>
      </w:r>
      <w:r w:rsidRPr="00091314">
        <w:rPr>
          <w:rFonts w:ascii="Arial" w:hAnsi="Arial" w:cs="Arial"/>
          <w:sz w:val="22"/>
          <w:szCs w:val="22"/>
        </w:rPr>
        <w:t xml:space="preserve"> on behalf of DfT in shaping </w:t>
      </w:r>
      <w:r w:rsidR="00904422" w:rsidRPr="00091314">
        <w:rPr>
          <w:rFonts w:ascii="Arial" w:hAnsi="Arial" w:cs="Arial"/>
          <w:sz w:val="22"/>
          <w:szCs w:val="22"/>
        </w:rPr>
        <w:t>the Government’s</w:t>
      </w:r>
      <w:r w:rsidRPr="00091314">
        <w:rPr>
          <w:rFonts w:ascii="Arial" w:hAnsi="Arial" w:cs="Arial"/>
          <w:sz w:val="22"/>
          <w:szCs w:val="22"/>
        </w:rPr>
        <w:t xml:space="preserve"> future approach to supporting cycling and walking.  Through the new Infrastructure Act the Government </w:t>
      </w:r>
      <w:r w:rsidR="00904422" w:rsidRPr="00091314">
        <w:rPr>
          <w:rFonts w:ascii="Arial" w:hAnsi="Arial" w:cs="Arial"/>
          <w:sz w:val="22"/>
          <w:szCs w:val="22"/>
        </w:rPr>
        <w:t>is already</w:t>
      </w:r>
      <w:r w:rsidRPr="00091314">
        <w:rPr>
          <w:rFonts w:ascii="Arial" w:hAnsi="Arial" w:cs="Arial"/>
          <w:sz w:val="22"/>
          <w:szCs w:val="22"/>
        </w:rPr>
        <w:t xml:space="preserve"> committed to producing an Active Travel Strategy </w:t>
      </w:r>
      <w:r w:rsidR="0068669C" w:rsidRPr="00091314">
        <w:rPr>
          <w:rFonts w:ascii="Arial" w:hAnsi="Arial" w:cs="Arial"/>
          <w:sz w:val="22"/>
          <w:szCs w:val="22"/>
        </w:rPr>
        <w:t xml:space="preserve">and how they intend to fund that strategy over the next 5 years.  It will be important that the LGA engages with the development </w:t>
      </w:r>
      <w:r w:rsidR="00B125D4" w:rsidRPr="00091314">
        <w:rPr>
          <w:rFonts w:ascii="Arial" w:hAnsi="Arial" w:cs="Arial"/>
          <w:sz w:val="22"/>
          <w:szCs w:val="22"/>
        </w:rPr>
        <w:t xml:space="preserve">of </w:t>
      </w:r>
      <w:r w:rsidR="0068669C" w:rsidRPr="00091314">
        <w:rPr>
          <w:rFonts w:ascii="Arial" w:hAnsi="Arial" w:cs="Arial"/>
          <w:sz w:val="22"/>
          <w:szCs w:val="22"/>
        </w:rPr>
        <w:t>this strategy in order to ensure that it is done in a way that supports local action and maximises value-for-money</w:t>
      </w:r>
      <w:r w:rsidR="00B125D4" w:rsidRPr="00091314">
        <w:rPr>
          <w:rFonts w:ascii="Arial" w:hAnsi="Arial" w:cs="Arial"/>
          <w:sz w:val="22"/>
          <w:szCs w:val="22"/>
        </w:rPr>
        <w:t xml:space="preserve"> and the LGA’s active travel survey will be helpful in this regard</w:t>
      </w:r>
      <w:r w:rsidR="0068669C" w:rsidRPr="00091314">
        <w:rPr>
          <w:rFonts w:ascii="Arial" w:hAnsi="Arial" w:cs="Arial"/>
          <w:sz w:val="22"/>
          <w:szCs w:val="22"/>
        </w:rPr>
        <w:t>.</w:t>
      </w:r>
    </w:p>
    <w:p w14:paraId="79353BED" w14:textId="77777777" w:rsidR="00014CC4" w:rsidRPr="007A2C7E" w:rsidRDefault="0068669C">
      <w:pPr>
        <w:rPr>
          <w:rFonts w:ascii="Arial" w:hAnsi="Arial" w:cs="Arial"/>
          <w:sz w:val="22"/>
          <w:szCs w:val="22"/>
        </w:rPr>
      </w:pPr>
      <w:r w:rsidRPr="007A2C7E">
        <w:rPr>
          <w:rFonts w:ascii="Arial" w:hAnsi="Arial" w:cs="Arial"/>
          <w:sz w:val="22"/>
          <w:szCs w:val="22"/>
        </w:rPr>
        <w:t xml:space="preserve"> </w:t>
      </w:r>
    </w:p>
    <w:p w14:paraId="79353BEE" w14:textId="77777777" w:rsidR="00265102" w:rsidRPr="007A2C7E" w:rsidRDefault="00265102">
      <w:pPr>
        <w:rPr>
          <w:rFonts w:ascii="Arial" w:hAnsi="Arial" w:cs="Arial"/>
          <w:b/>
          <w:sz w:val="22"/>
          <w:szCs w:val="22"/>
        </w:rPr>
      </w:pPr>
      <w:r w:rsidRPr="007A2C7E">
        <w:rPr>
          <w:rFonts w:ascii="Arial" w:hAnsi="Arial" w:cs="Arial"/>
          <w:b/>
          <w:sz w:val="22"/>
          <w:szCs w:val="22"/>
        </w:rPr>
        <w:t>Buses/ Community Transport</w:t>
      </w:r>
    </w:p>
    <w:p w14:paraId="79353BEF" w14:textId="77777777" w:rsidR="00265102" w:rsidRPr="007A2C7E" w:rsidRDefault="00265102">
      <w:pPr>
        <w:rPr>
          <w:rFonts w:ascii="Arial" w:hAnsi="Arial" w:cs="Arial"/>
          <w:sz w:val="22"/>
          <w:szCs w:val="22"/>
        </w:rPr>
      </w:pPr>
    </w:p>
    <w:p w14:paraId="79353BF0" w14:textId="77777777" w:rsidR="00014CC4" w:rsidRPr="00091314" w:rsidRDefault="004906BF" w:rsidP="004906BF">
      <w:pPr>
        <w:pStyle w:val="ListParagraph"/>
        <w:numPr>
          <w:ilvl w:val="0"/>
          <w:numId w:val="8"/>
        </w:numPr>
        <w:rPr>
          <w:rFonts w:ascii="Arial" w:hAnsi="Arial" w:cs="Arial"/>
          <w:sz w:val="22"/>
          <w:szCs w:val="22"/>
        </w:rPr>
      </w:pPr>
      <w:r>
        <w:rPr>
          <w:rFonts w:ascii="Arial" w:hAnsi="Arial" w:cs="Arial"/>
          <w:sz w:val="22"/>
          <w:szCs w:val="22"/>
        </w:rPr>
        <w:t>T</w:t>
      </w:r>
      <w:r w:rsidR="00AE7AD4" w:rsidRPr="00091314">
        <w:rPr>
          <w:rFonts w:ascii="Arial" w:hAnsi="Arial" w:cs="Arial"/>
          <w:sz w:val="22"/>
          <w:szCs w:val="22"/>
        </w:rPr>
        <w:t>he Task and Finish</w:t>
      </w:r>
      <w:r>
        <w:rPr>
          <w:rFonts w:ascii="Arial" w:hAnsi="Arial" w:cs="Arial"/>
          <w:sz w:val="22"/>
          <w:szCs w:val="22"/>
        </w:rPr>
        <w:t xml:space="preserve"> group established by the Board</w:t>
      </w:r>
      <w:r w:rsidR="00AE7AD4" w:rsidRPr="00091314">
        <w:rPr>
          <w:rFonts w:ascii="Arial" w:hAnsi="Arial" w:cs="Arial"/>
          <w:sz w:val="22"/>
          <w:szCs w:val="22"/>
        </w:rPr>
        <w:t xml:space="preserve"> </w:t>
      </w:r>
      <w:r>
        <w:rPr>
          <w:rFonts w:ascii="Arial" w:hAnsi="Arial" w:cs="Arial"/>
          <w:sz w:val="22"/>
          <w:szCs w:val="22"/>
        </w:rPr>
        <w:t>has</w:t>
      </w:r>
      <w:r w:rsidR="00AE7AD4" w:rsidRPr="00091314">
        <w:rPr>
          <w:rFonts w:ascii="Arial" w:hAnsi="Arial" w:cs="Arial"/>
          <w:sz w:val="22"/>
          <w:szCs w:val="22"/>
        </w:rPr>
        <w:t xml:space="preserve"> begun research into how councils have addressed the pressure on bus funding in the past five years and how they see bus policy developing over the next five years. Early indications suggest that the Total Transport approach currently being piloted may prove effective although there is concern that the Government’s focus on devolution may not extend outside cities. Councils have found a variety of innovative ways to protect service outcomes from the impact of cuts, but initial indications are that further pressures on council supported bus provision cannot be mitigated in this way.</w:t>
      </w:r>
    </w:p>
    <w:p w14:paraId="79353BF1" w14:textId="77777777" w:rsidR="007268B4" w:rsidRPr="007A2C7E" w:rsidRDefault="007268B4" w:rsidP="007268B4">
      <w:pPr>
        <w:rPr>
          <w:rFonts w:ascii="Arial" w:hAnsi="Arial" w:cs="Arial"/>
          <w:sz w:val="22"/>
          <w:szCs w:val="22"/>
        </w:rPr>
      </w:pPr>
    </w:p>
    <w:p w14:paraId="79353BF2" w14:textId="77777777" w:rsidR="007268B4" w:rsidRPr="00091314" w:rsidRDefault="007268B4" w:rsidP="004906BF">
      <w:pPr>
        <w:pStyle w:val="ListParagraph"/>
        <w:numPr>
          <w:ilvl w:val="0"/>
          <w:numId w:val="8"/>
        </w:numPr>
        <w:rPr>
          <w:rFonts w:ascii="Arial" w:hAnsi="Arial" w:cs="Arial"/>
          <w:sz w:val="22"/>
          <w:szCs w:val="22"/>
        </w:rPr>
      </w:pPr>
      <w:r w:rsidRPr="00091314">
        <w:rPr>
          <w:rFonts w:ascii="Arial" w:hAnsi="Arial" w:cs="Arial"/>
          <w:sz w:val="22"/>
          <w:szCs w:val="22"/>
        </w:rPr>
        <w:t>I</w:t>
      </w:r>
      <w:r w:rsidR="00011EEA" w:rsidRPr="00091314">
        <w:rPr>
          <w:rFonts w:ascii="Arial" w:hAnsi="Arial" w:cs="Arial"/>
          <w:sz w:val="22"/>
          <w:szCs w:val="22"/>
        </w:rPr>
        <w:t>t</w:t>
      </w:r>
      <w:r w:rsidRPr="00091314">
        <w:rPr>
          <w:rFonts w:ascii="Arial" w:hAnsi="Arial" w:cs="Arial"/>
          <w:sz w:val="22"/>
          <w:szCs w:val="22"/>
        </w:rPr>
        <w:t xml:space="preserve"> i</w:t>
      </w:r>
      <w:r w:rsidR="00011EEA" w:rsidRPr="00091314">
        <w:rPr>
          <w:rFonts w:ascii="Arial" w:hAnsi="Arial" w:cs="Arial"/>
          <w:sz w:val="22"/>
          <w:szCs w:val="22"/>
        </w:rPr>
        <w:t>s</w:t>
      </w:r>
      <w:r w:rsidRPr="00091314">
        <w:rPr>
          <w:rFonts w:ascii="Arial" w:hAnsi="Arial" w:cs="Arial"/>
          <w:sz w:val="22"/>
          <w:szCs w:val="22"/>
        </w:rPr>
        <w:t xml:space="preserve"> intended that the Board will be given a final report at the next meeting.</w:t>
      </w:r>
    </w:p>
    <w:p w14:paraId="79353BF3" w14:textId="77777777" w:rsidR="00EA0A48" w:rsidRPr="007A2C7E" w:rsidRDefault="00EA0A48">
      <w:pPr>
        <w:rPr>
          <w:rFonts w:ascii="Arial" w:hAnsi="Arial" w:cs="Arial"/>
          <w:sz w:val="22"/>
          <w:szCs w:val="22"/>
        </w:rPr>
      </w:pPr>
    </w:p>
    <w:p w14:paraId="79353BF4" w14:textId="77777777" w:rsidR="00904422" w:rsidRPr="007A2C7E" w:rsidRDefault="00904422" w:rsidP="00D32105">
      <w:pPr>
        <w:rPr>
          <w:rFonts w:ascii="Arial" w:hAnsi="Arial" w:cs="Arial"/>
          <w:b/>
          <w:sz w:val="22"/>
          <w:szCs w:val="22"/>
        </w:rPr>
      </w:pPr>
    </w:p>
    <w:p w14:paraId="79353BF5" w14:textId="77777777" w:rsidR="00FB07AC" w:rsidRDefault="00FB07AC">
      <w:pPr>
        <w:rPr>
          <w:rFonts w:ascii="Arial" w:hAnsi="Arial" w:cs="Arial"/>
          <w:b/>
          <w:sz w:val="22"/>
          <w:szCs w:val="22"/>
        </w:rPr>
      </w:pPr>
    </w:p>
    <w:p w14:paraId="79353BF6" w14:textId="77777777" w:rsidR="004906BF" w:rsidRDefault="004906BF">
      <w:pPr>
        <w:rPr>
          <w:rFonts w:ascii="Arial" w:hAnsi="Arial" w:cs="Arial"/>
          <w:b/>
          <w:sz w:val="22"/>
          <w:szCs w:val="22"/>
        </w:rPr>
      </w:pPr>
    </w:p>
    <w:p w14:paraId="79353BF7" w14:textId="77777777" w:rsidR="004906BF" w:rsidRDefault="004906BF">
      <w:pPr>
        <w:rPr>
          <w:rFonts w:ascii="Arial" w:hAnsi="Arial" w:cs="Arial"/>
          <w:b/>
          <w:sz w:val="22"/>
          <w:szCs w:val="22"/>
        </w:rPr>
      </w:pPr>
    </w:p>
    <w:p w14:paraId="79353BF8" w14:textId="77777777" w:rsidR="004906BF" w:rsidRDefault="004906BF">
      <w:pPr>
        <w:rPr>
          <w:rFonts w:ascii="Arial" w:hAnsi="Arial" w:cs="Arial"/>
          <w:b/>
          <w:sz w:val="22"/>
          <w:szCs w:val="22"/>
        </w:rPr>
      </w:pPr>
    </w:p>
    <w:p w14:paraId="79353BF9" w14:textId="77777777" w:rsidR="004906BF" w:rsidRDefault="004906BF">
      <w:pPr>
        <w:rPr>
          <w:rFonts w:ascii="Arial" w:hAnsi="Arial" w:cs="Arial"/>
          <w:b/>
          <w:sz w:val="22"/>
          <w:szCs w:val="22"/>
        </w:rPr>
      </w:pPr>
    </w:p>
    <w:p w14:paraId="79353BFA" w14:textId="77777777" w:rsidR="004906BF" w:rsidRDefault="004906BF">
      <w:pPr>
        <w:rPr>
          <w:rFonts w:ascii="Arial" w:hAnsi="Arial" w:cs="Arial"/>
          <w:b/>
          <w:sz w:val="22"/>
          <w:szCs w:val="22"/>
        </w:rPr>
      </w:pPr>
    </w:p>
    <w:p w14:paraId="79353BFB" w14:textId="77777777" w:rsidR="004906BF" w:rsidRDefault="004906BF">
      <w:pPr>
        <w:rPr>
          <w:rFonts w:ascii="Arial" w:hAnsi="Arial" w:cs="Arial"/>
          <w:b/>
          <w:sz w:val="22"/>
          <w:szCs w:val="22"/>
        </w:rPr>
      </w:pPr>
    </w:p>
    <w:p w14:paraId="79353BFC" w14:textId="77777777" w:rsidR="004906BF" w:rsidRDefault="004906BF">
      <w:pPr>
        <w:rPr>
          <w:rFonts w:ascii="Arial" w:hAnsi="Arial" w:cs="Arial"/>
          <w:b/>
          <w:sz w:val="22"/>
          <w:szCs w:val="22"/>
        </w:rPr>
      </w:pPr>
    </w:p>
    <w:p w14:paraId="79353BFD" w14:textId="77777777" w:rsidR="004906BF" w:rsidRDefault="004906BF">
      <w:pPr>
        <w:rPr>
          <w:rFonts w:ascii="Arial" w:hAnsi="Arial" w:cs="Arial"/>
          <w:b/>
          <w:sz w:val="22"/>
          <w:szCs w:val="22"/>
        </w:rPr>
      </w:pPr>
    </w:p>
    <w:p w14:paraId="79353BFE" w14:textId="77777777" w:rsidR="004906BF" w:rsidRDefault="004906BF">
      <w:pPr>
        <w:rPr>
          <w:rFonts w:ascii="Arial" w:hAnsi="Arial" w:cs="Arial"/>
          <w:b/>
          <w:sz w:val="22"/>
          <w:szCs w:val="22"/>
        </w:rPr>
      </w:pPr>
    </w:p>
    <w:p w14:paraId="79353BFF" w14:textId="77777777" w:rsidR="004906BF" w:rsidRDefault="004906BF">
      <w:pPr>
        <w:rPr>
          <w:rFonts w:ascii="Arial" w:hAnsi="Arial" w:cs="Arial"/>
          <w:b/>
          <w:sz w:val="22"/>
          <w:szCs w:val="22"/>
        </w:rPr>
      </w:pPr>
    </w:p>
    <w:p w14:paraId="79353C00" w14:textId="77777777" w:rsidR="004906BF" w:rsidRDefault="004906BF">
      <w:pPr>
        <w:rPr>
          <w:rFonts w:ascii="Arial" w:hAnsi="Arial" w:cs="Arial"/>
          <w:b/>
          <w:sz w:val="22"/>
          <w:szCs w:val="22"/>
        </w:rPr>
      </w:pPr>
    </w:p>
    <w:p w14:paraId="79353C01" w14:textId="77777777" w:rsidR="004906BF" w:rsidRDefault="004906BF">
      <w:pPr>
        <w:rPr>
          <w:rFonts w:ascii="Arial" w:hAnsi="Arial" w:cs="Arial"/>
          <w:b/>
          <w:sz w:val="22"/>
          <w:szCs w:val="22"/>
        </w:rPr>
      </w:pPr>
    </w:p>
    <w:p w14:paraId="79353C02" w14:textId="77777777" w:rsidR="004906BF" w:rsidRDefault="004906BF">
      <w:pPr>
        <w:rPr>
          <w:rFonts w:ascii="Arial" w:hAnsi="Arial" w:cs="Arial"/>
          <w:b/>
          <w:sz w:val="22"/>
          <w:szCs w:val="22"/>
        </w:rPr>
      </w:pPr>
    </w:p>
    <w:p w14:paraId="79353C03" w14:textId="77777777" w:rsidR="004906BF" w:rsidRDefault="004906BF">
      <w:pPr>
        <w:rPr>
          <w:rFonts w:ascii="Arial" w:hAnsi="Arial" w:cs="Arial"/>
          <w:b/>
          <w:sz w:val="22"/>
          <w:szCs w:val="22"/>
        </w:rPr>
      </w:pPr>
    </w:p>
    <w:p w14:paraId="79353C04" w14:textId="77777777" w:rsidR="004906BF" w:rsidRDefault="004906BF" w:rsidP="00D32105">
      <w:pPr>
        <w:rPr>
          <w:rFonts w:ascii="Arial" w:hAnsi="Arial" w:cs="Arial"/>
          <w:b/>
          <w:sz w:val="22"/>
          <w:szCs w:val="22"/>
        </w:rPr>
      </w:pPr>
    </w:p>
    <w:p w14:paraId="79353C05" w14:textId="77777777" w:rsidR="009C7B8E" w:rsidRPr="007A2C7E" w:rsidRDefault="00AD78E0" w:rsidP="00D32105">
      <w:pPr>
        <w:rPr>
          <w:rFonts w:ascii="Arial" w:hAnsi="Arial" w:cs="Arial"/>
          <w:b/>
          <w:sz w:val="22"/>
          <w:szCs w:val="22"/>
        </w:rPr>
      </w:pPr>
      <w:r>
        <w:rPr>
          <w:rFonts w:ascii="Arial" w:hAnsi="Arial" w:cs="Arial"/>
          <w:b/>
          <w:sz w:val="22"/>
          <w:szCs w:val="22"/>
        </w:rPr>
        <w:lastRenderedPageBreak/>
        <w:t>Annex 1</w:t>
      </w:r>
    </w:p>
    <w:p w14:paraId="79353C06" w14:textId="77777777" w:rsidR="009C7B8E" w:rsidRPr="007A2C7E" w:rsidRDefault="009C7B8E" w:rsidP="00D32105">
      <w:pPr>
        <w:rPr>
          <w:rFonts w:ascii="Arial" w:hAnsi="Arial" w:cs="Arial"/>
          <w:sz w:val="22"/>
          <w:szCs w:val="22"/>
        </w:rPr>
      </w:pPr>
    </w:p>
    <w:p w14:paraId="79353C07" w14:textId="77777777" w:rsidR="009C7B8E" w:rsidRPr="007A2C7E" w:rsidRDefault="009C7B8E" w:rsidP="00D32105">
      <w:pPr>
        <w:rPr>
          <w:rFonts w:ascii="Arial" w:hAnsi="Arial" w:cs="Arial"/>
          <w:b/>
          <w:sz w:val="22"/>
          <w:szCs w:val="22"/>
        </w:rPr>
      </w:pPr>
      <w:r w:rsidRPr="007A2C7E">
        <w:rPr>
          <w:rFonts w:ascii="Arial" w:hAnsi="Arial" w:cs="Arial"/>
          <w:b/>
          <w:sz w:val="22"/>
          <w:szCs w:val="22"/>
        </w:rPr>
        <w:t>Active Travel survey – detailed summary</w:t>
      </w:r>
    </w:p>
    <w:p w14:paraId="79353C08" w14:textId="77777777" w:rsidR="009C7B8E" w:rsidRPr="007A2C7E" w:rsidRDefault="009C7B8E" w:rsidP="00D32105">
      <w:pPr>
        <w:rPr>
          <w:rFonts w:ascii="Arial" w:hAnsi="Arial" w:cs="Arial"/>
          <w:sz w:val="22"/>
          <w:szCs w:val="22"/>
        </w:rPr>
      </w:pPr>
    </w:p>
    <w:p w14:paraId="79353C09" w14:textId="77777777" w:rsidR="009C7B8E" w:rsidRPr="00091314" w:rsidRDefault="009C7B8E" w:rsidP="00091314">
      <w:pPr>
        <w:pStyle w:val="ListParagraph"/>
        <w:numPr>
          <w:ilvl w:val="0"/>
          <w:numId w:val="9"/>
        </w:numPr>
        <w:rPr>
          <w:rFonts w:ascii="Arial" w:hAnsi="Arial" w:cs="Arial"/>
          <w:sz w:val="22"/>
          <w:szCs w:val="22"/>
        </w:rPr>
      </w:pPr>
      <w:r w:rsidRPr="00091314">
        <w:rPr>
          <w:rFonts w:ascii="Arial" w:hAnsi="Arial" w:cs="Arial"/>
          <w:sz w:val="22"/>
          <w:szCs w:val="22"/>
        </w:rPr>
        <w:t>The survey was completed by 57 councils, a response rate of 38%.  The final full results will be made available from the LGA website</w:t>
      </w:r>
      <w:r w:rsidR="00806F8B" w:rsidRPr="00091314">
        <w:rPr>
          <w:rFonts w:ascii="Arial" w:hAnsi="Arial" w:cs="Arial"/>
          <w:sz w:val="22"/>
          <w:szCs w:val="22"/>
        </w:rPr>
        <w:t>. A detai</w:t>
      </w:r>
      <w:r w:rsidR="00091314">
        <w:rPr>
          <w:rFonts w:ascii="Arial" w:hAnsi="Arial" w:cs="Arial"/>
          <w:sz w:val="22"/>
          <w:szCs w:val="22"/>
        </w:rPr>
        <w:t xml:space="preserve">led summary of findings follows. </w:t>
      </w:r>
    </w:p>
    <w:p w14:paraId="79353C0A" w14:textId="77777777" w:rsidR="009C7B8E" w:rsidRPr="007A2C7E" w:rsidRDefault="009C7B8E" w:rsidP="009C7B8E">
      <w:pPr>
        <w:rPr>
          <w:rFonts w:ascii="Arial" w:hAnsi="Arial" w:cs="Arial"/>
          <w:sz w:val="22"/>
          <w:szCs w:val="22"/>
        </w:rPr>
      </w:pPr>
    </w:p>
    <w:p w14:paraId="79353C0B" w14:textId="77777777" w:rsidR="009C7B8E" w:rsidRDefault="009C7B8E" w:rsidP="00091314">
      <w:pPr>
        <w:pStyle w:val="ListParagraph"/>
        <w:numPr>
          <w:ilvl w:val="0"/>
          <w:numId w:val="9"/>
        </w:numPr>
        <w:rPr>
          <w:rFonts w:ascii="Arial" w:hAnsi="Arial" w:cs="Arial"/>
          <w:sz w:val="22"/>
          <w:szCs w:val="22"/>
        </w:rPr>
      </w:pPr>
      <w:r w:rsidRPr="00091314">
        <w:rPr>
          <w:rFonts w:ascii="Arial" w:hAnsi="Arial" w:cs="Arial"/>
          <w:sz w:val="22"/>
          <w:szCs w:val="22"/>
        </w:rPr>
        <w:t>The overall picture shows that councils are taking the promotion of cycling and walking seriously; driven by a wide range of factors:</w:t>
      </w:r>
    </w:p>
    <w:p w14:paraId="79353C0C" w14:textId="77777777" w:rsidR="00091314" w:rsidRPr="00091314" w:rsidRDefault="00091314" w:rsidP="00091314">
      <w:pPr>
        <w:rPr>
          <w:rFonts w:ascii="Arial" w:hAnsi="Arial" w:cs="Arial"/>
          <w:sz w:val="22"/>
          <w:szCs w:val="22"/>
        </w:rPr>
      </w:pPr>
    </w:p>
    <w:p w14:paraId="79353C0D" w14:textId="77777777" w:rsidR="009C7B8E" w:rsidRPr="007A2C7E" w:rsidRDefault="009C7B8E" w:rsidP="00091314">
      <w:pPr>
        <w:pStyle w:val="ListParagraph"/>
        <w:numPr>
          <w:ilvl w:val="1"/>
          <w:numId w:val="9"/>
        </w:numPr>
        <w:ind w:left="1418" w:hanging="698"/>
        <w:rPr>
          <w:rFonts w:ascii="Arial" w:hAnsi="Arial" w:cs="Arial"/>
          <w:sz w:val="22"/>
          <w:szCs w:val="22"/>
        </w:rPr>
      </w:pPr>
      <w:r w:rsidRPr="007A2C7E">
        <w:rPr>
          <w:rFonts w:ascii="Arial" w:hAnsi="Arial" w:cs="Arial"/>
          <w:sz w:val="22"/>
          <w:szCs w:val="22"/>
        </w:rPr>
        <w:t>Three quarters of respondents have cycling and/or walking plans</w:t>
      </w:r>
      <w:r w:rsidR="004C0212">
        <w:rPr>
          <w:rFonts w:ascii="Arial" w:hAnsi="Arial" w:cs="Arial"/>
          <w:sz w:val="22"/>
          <w:szCs w:val="22"/>
        </w:rPr>
        <w:t xml:space="preserve"> (75%)</w:t>
      </w:r>
      <w:r w:rsidRPr="007A2C7E">
        <w:rPr>
          <w:rFonts w:ascii="Arial" w:hAnsi="Arial" w:cs="Arial"/>
          <w:sz w:val="22"/>
          <w:szCs w:val="22"/>
        </w:rPr>
        <w:t xml:space="preserve"> and of these </w:t>
      </w:r>
      <w:r w:rsidR="00AA64CB">
        <w:rPr>
          <w:rFonts w:ascii="Arial" w:hAnsi="Arial" w:cs="Arial"/>
          <w:sz w:val="22"/>
          <w:szCs w:val="22"/>
        </w:rPr>
        <w:t>nearly half (47%)</w:t>
      </w:r>
      <w:r w:rsidRPr="007A2C7E">
        <w:rPr>
          <w:rFonts w:ascii="Arial" w:hAnsi="Arial" w:cs="Arial"/>
          <w:sz w:val="22"/>
          <w:szCs w:val="22"/>
        </w:rPr>
        <w:t xml:space="preserve"> have been refreshed within the last 2 years.</w:t>
      </w:r>
    </w:p>
    <w:p w14:paraId="79353C0E" w14:textId="77777777" w:rsidR="009C7B8E" w:rsidRPr="007A2C7E" w:rsidRDefault="009C7B8E" w:rsidP="00091314">
      <w:pPr>
        <w:pStyle w:val="ListParagraph"/>
        <w:numPr>
          <w:ilvl w:val="1"/>
          <w:numId w:val="9"/>
        </w:numPr>
        <w:ind w:left="1418" w:hanging="698"/>
        <w:rPr>
          <w:rFonts w:ascii="Arial" w:hAnsi="Arial" w:cs="Arial"/>
          <w:sz w:val="22"/>
          <w:szCs w:val="22"/>
        </w:rPr>
      </w:pPr>
      <w:r w:rsidRPr="007A2C7E">
        <w:rPr>
          <w:rFonts w:ascii="Arial" w:hAnsi="Arial" w:cs="Arial"/>
          <w:sz w:val="22"/>
          <w:szCs w:val="22"/>
        </w:rPr>
        <w:t xml:space="preserve">When asked about the key drivers for investment in cycling and walking 98% considered </w:t>
      </w:r>
      <w:r w:rsidR="004C0212">
        <w:rPr>
          <w:rFonts w:ascii="Arial" w:hAnsi="Arial" w:cs="Arial"/>
          <w:sz w:val="22"/>
          <w:szCs w:val="22"/>
        </w:rPr>
        <w:t xml:space="preserve">improvement in </w:t>
      </w:r>
      <w:r w:rsidRPr="007A2C7E">
        <w:rPr>
          <w:rFonts w:ascii="Arial" w:hAnsi="Arial" w:cs="Arial"/>
          <w:sz w:val="22"/>
          <w:szCs w:val="22"/>
        </w:rPr>
        <w:t>public health, to a great or moderate extent, followed by enhanced travel choices (93%) and then reduction of traffic congestion (87%) and economic/ regeneration reasons (</w:t>
      </w:r>
      <w:r w:rsidR="004C0212">
        <w:rPr>
          <w:rFonts w:ascii="Arial" w:hAnsi="Arial" w:cs="Arial"/>
          <w:sz w:val="22"/>
          <w:szCs w:val="22"/>
        </w:rPr>
        <w:t>77</w:t>
      </w:r>
      <w:r w:rsidRPr="007A2C7E">
        <w:rPr>
          <w:rFonts w:ascii="Arial" w:hAnsi="Arial" w:cs="Arial"/>
          <w:sz w:val="22"/>
          <w:szCs w:val="22"/>
        </w:rPr>
        <w:t>%).</w:t>
      </w:r>
    </w:p>
    <w:p w14:paraId="79353C0F" w14:textId="77777777" w:rsidR="009C7B8E" w:rsidRDefault="009C7B8E" w:rsidP="00091314">
      <w:pPr>
        <w:pStyle w:val="ListParagraph"/>
        <w:numPr>
          <w:ilvl w:val="1"/>
          <w:numId w:val="9"/>
        </w:numPr>
        <w:ind w:left="1418" w:hanging="698"/>
        <w:rPr>
          <w:rFonts w:ascii="Arial" w:hAnsi="Arial" w:cs="Arial"/>
          <w:sz w:val="22"/>
          <w:szCs w:val="22"/>
        </w:rPr>
      </w:pPr>
      <w:r w:rsidRPr="007A2C7E">
        <w:rPr>
          <w:rFonts w:ascii="Arial" w:hAnsi="Arial" w:cs="Arial"/>
          <w:sz w:val="22"/>
          <w:szCs w:val="22"/>
        </w:rPr>
        <w:t>Respondents said they were currently undertaking a wide range of activities: Three quarters (75</w:t>
      </w:r>
      <w:r w:rsidR="00AA64CB">
        <w:rPr>
          <w:rFonts w:ascii="Arial" w:hAnsi="Arial" w:cs="Arial"/>
          <w:sz w:val="22"/>
          <w:szCs w:val="22"/>
        </w:rPr>
        <w:t>%</w:t>
      </w:r>
      <w:r w:rsidRPr="007A2C7E">
        <w:rPr>
          <w:rFonts w:ascii="Arial" w:hAnsi="Arial" w:cs="Arial"/>
          <w:sz w:val="22"/>
          <w:szCs w:val="22"/>
        </w:rPr>
        <w:t>) were currently promoting cycling and/or walking through schools, 65</w:t>
      </w:r>
      <w:r w:rsidR="00AA64CB">
        <w:rPr>
          <w:rFonts w:ascii="Arial" w:hAnsi="Arial" w:cs="Arial"/>
          <w:sz w:val="22"/>
          <w:szCs w:val="22"/>
        </w:rPr>
        <w:t>%</w:t>
      </w:r>
      <w:r w:rsidRPr="007A2C7E">
        <w:rPr>
          <w:rFonts w:ascii="Arial" w:hAnsi="Arial" w:cs="Arial"/>
          <w:sz w:val="22"/>
          <w:szCs w:val="22"/>
        </w:rPr>
        <w:t>were currently implementing a cycle investment programme, 63</w:t>
      </w:r>
      <w:r w:rsidR="00AA64CB">
        <w:rPr>
          <w:rFonts w:ascii="Arial" w:hAnsi="Arial" w:cs="Arial"/>
          <w:sz w:val="22"/>
          <w:szCs w:val="22"/>
        </w:rPr>
        <w:t>%</w:t>
      </w:r>
      <w:r w:rsidRPr="007A2C7E">
        <w:rPr>
          <w:rFonts w:ascii="Arial" w:hAnsi="Arial" w:cs="Arial"/>
          <w:sz w:val="22"/>
          <w:szCs w:val="22"/>
        </w:rPr>
        <w:t xml:space="preserve"> were currently providing secure cycle parking and/or changing facilities and 60</w:t>
      </w:r>
      <w:r w:rsidR="00AA64CB">
        <w:rPr>
          <w:rFonts w:ascii="Arial" w:hAnsi="Arial" w:cs="Arial"/>
          <w:sz w:val="22"/>
          <w:szCs w:val="22"/>
        </w:rPr>
        <w:t>%</w:t>
      </w:r>
      <w:r w:rsidRPr="007A2C7E">
        <w:rPr>
          <w:rFonts w:ascii="Arial" w:hAnsi="Arial" w:cs="Arial"/>
          <w:sz w:val="22"/>
          <w:szCs w:val="22"/>
        </w:rPr>
        <w:t xml:space="preserve"> were cycle proofing new transport infrastructure. Other notable ‘initiatives’ included walking investment programme</w:t>
      </w:r>
      <w:r w:rsidR="004C0212">
        <w:rPr>
          <w:rFonts w:ascii="Arial" w:hAnsi="Arial" w:cs="Arial"/>
          <w:sz w:val="22"/>
          <w:szCs w:val="22"/>
        </w:rPr>
        <w:t xml:space="preserve"> (46%) and</w:t>
      </w:r>
      <w:r w:rsidRPr="007A2C7E">
        <w:rPr>
          <w:rFonts w:ascii="Arial" w:hAnsi="Arial" w:cs="Arial"/>
          <w:sz w:val="22"/>
          <w:szCs w:val="22"/>
        </w:rPr>
        <w:t xml:space="preserve"> employing a cycling/ walking officer</w:t>
      </w:r>
      <w:r w:rsidR="004C0212">
        <w:rPr>
          <w:rFonts w:ascii="Arial" w:hAnsi="Arial" w:cs="Arial"/>
          <w:sz w:val="22"/>
          <w:szCs w:val="22"/>
        </w:rPr>
        <w:t xml:space="preserve"> (42%)</w:t>
      </w:r>
      <w:r w:rsidRPr="007A2C7E">
        <w:rPr>
          <w:rFonts w:ascii="Arial" w:hAnsi="Arial" w:cs="Arial"/>
          <w:sz w:val="22"/>
          <w:szCs w:val="22"/>
        </w:rPr>
        <w:t>.</w:t>
      </w:r>
    </w:p>
    <w:p w14:paraId="79353C10" w14:textId="77777777" w:rsidR="00091314" w:rsidRPr="007A2C7E" w:rsidRDefault="00091314" w:rsidP="00091314">
      <w:pPr>
        <w:pStyle w:val="ListParagraph"/>
        <w:rPr>
          <w:rFonts w:ascii="Arial" w:hAnsi="Arial" w:cs="Arial"/>
          <w:sz w:val="22"/>
          <w:szCs w:val="22"/>
        </w:rPr>
      </w:pPr>
    </w:p>
    <w:p w14:paraId="79353C11" w14:textId="77777777" w:rsidR="009C7B8E" w:rsidRDefault="004C0212" w:rsidP="00091314">
      <w:pPr>
        <w:pStyle w:val="ListParagraph"/>
        <w:numPr>
          <w:ilvl w:val="0"/>
          <w:numId w:val="9"/>
        </w:numPr>
        <w:rPr>
          <w:rFonts w:ascii="Arial" w:hAnsi="Arial" w:cs="Arial"/>
          <w:sz w:val="22"/>
          <w:szCs w:val="22"/>
        </w:rPr>
      </w:pPr>
      <w:r w:rsidRPr="007A2C7E">
        <w:rPr>
          <w:rFonts w:ascii="Arial" w:hAnsi="Arial" w:cs="Arial"/>
          <w:sz w:val="22"/>
          <w:szCs w:val="22"/>
        </w:rPr>
        <w:t>Fu</w:t>
      </w:r>
      <w:r>
        <w:rPr>
          <w:rFonts w:ascii="Arial" w:hAnsi="Arial" w:cs="Arial"/>
          <w:sz w:val="22"/>
          <w:szCs w:val="22"/>
        </w:rPr>
        <w:t>ture</w:t>
      </w:r>
      <w:r w:rsidRPr="007A2C7E">
        <w:rPr>
          <w:rFonts w:ascii="Arial" w:hAnsi="Arial" w:cs="Arial"/>
          <w:sz w:val="22"/>
          <w:szCs w:val="22"/>
        </w:rPr>
        <w:t xml:space="preserve"> </w:t>
      </w:r>
      <w:r>
        <w:rPr>
          <w:rFonts w:ascii="Arial" w:hAnsi="Arial" w:cs="Arial"/>
          <w:sz w:val="22"/>
          <w:szCs w:val="22"/>
        </w:rPr>
        <w:t xml:space="preserve">spending levels are expected to </w:t>
      </w:r>
      <w:r w:rsidR="009C7B8E" w:rsidRPr="007A2C7E">
        <w:rPr>
          <w:rFonts w:ascii="Arial" w:hAnsi="Arial" w:cs="Arial"/>
          <w:sz w:val="22"/>
          <w:szCs w:val="22"/>
        </w:rPr>
        <w:t>vary from place to place</w:t>
      </w:r>
      <w:r>
        <w:rPr>
          <w:rFonts w:ascii="Arial" w:hAnsi="Arial" w:cs="Arial"/>
          <w:sz w:val="22"/>
          <w:szCs w:val="22"/>
        </w:rPr>
        <w:t>, in some places, future spending is expected to reduce because of</w:t>
      </w:r>
      <w:r w:rsidR="009C7B8E" w:rsidRPr="007A2C7E">
        <w:rPr>
          <w:rFonts w:ascii="Arial" w:hAnsi="Arial" w:cs="Arial"/>
          <w:sz w:val="22"/>
          <w:szCs w:val="22"/>
        </w:rPr>
        <w:t xml:space="preserve"> capital reductions and transfer</w:t>
      </w:r>
      <w:r>
        <w:rPr>
          <w:rFonts w:ascii="Arial" w:hAnsi="Arial" w:cs="Arial"/>
          <w:sz w:val="22"/>
          <w:szCs w:val="22"/>
        </w:rPr>
        <w:t>s</w:t>
      </w:r>
      <w:r w:rsidR="009C7B8E" w:rsidRPr="007A2C7E">
        <w:rPr>
          <w:rFonts w:ascii="Arial" w:hAnsi="Arial" w:cs="Arial"/>
          <w:sz w:val="22"/>
          <w:szCs w:val="22"/>
        </w:rPr>
        <w:t xml:space="preserve"> of LSTF funding to LEPs.</w:t>
      </w:r>
    </w:p>
    <w:p w14:paraId="79353C12" w14:textId="77777777" w:rsidR="00091314" w:rsidRPr="007A2C7E" w:rsidRDefault="00091314" w:rsidP="00091314">
      <w:pPr>
        <w:pStyle w:val="ListParagraph"/>
        <w:rPr>
          <w:rFonts w:ascii="Arial" w:hAnsi="Arial" w:cs="Arial"/>
          <w:sz w:val="22"/>
          <w:szCs w:val="22"/>
        </w:rPr>
      </w:pPr>
    </w:p>
    <w:p w14:paraId="79353C13" w14:textId="77777777" w:rsidR="009C7B8E" w:rsidRPr="007A2C7E" w:rsidRDefault="009C7B8E" w:rsidP="00091314">
      <w:pPr>
        <w:pStyle w:val="ListParagraph"/>
        <w:numPr>
          <w:ilvl w:val="1"/>
          <w:numId w:val="9"/>
        </w:numPr>
        <w:ind w:left="1418" w:hanging="698"/>
        <w:rPr>
          <w:rFonts w:ascii="Arial" w:hAnsi="Arial" w:cs="Arial"/>
          <w:sz w:val="22"/>
          <w:szCs w:val="22"/>
        </w:rPr>
      </w:pPr>
      <w:r w:rsidRPr="007A2C7E">
        <w:rPr>
          <w:rFonts w:ascii="Arial" w:hAnsi="Arial" w:cs="Arial"/>
          <w:sz w:val="22"/>
          <w:szCs w:val="22"/>
        </w:rPr>
        <w:t xml:space="preserve">A balance of respondents (28%) expected in increase in </w:t>
      </w:r>
      <w:r w:rsidR="004C0212">
        <w:rPr>
          <w:rFonts w:ascii="Arial" w:hAnsi="Arial" w:cs="Arial"/>
          <w:sz w:val="22"/>
          <w:szCs w:val="22"/>
        </w:rPr>
        <w:t>spending</w:t>
      </w:r>
      <w:r w:rsidR="004C0212" w:rsidRPr="007A2C7E">
        <w:rPr>
          <w:rFonts w:ascii="Arial" w:hAnsi="Arial" w:cs="Arial"/>
          <w:sz w:val="22"/>
          <w:szCs w:val="22"/>
        </w:rPr>
        <w:t xml:space="preserve"> </w:t>
      </w:r>
      <w:r w:rsidRPr="007A2C7E">
        <w:rPr>
          <w:rFonts w:ascii="Arial" w:hAnsi="Arial" w:cs="Arial"/>
          <w:sz w:val="22"/>
          <w:szCs w:val="22"/>
        </w:rPr>
        <w:t>in 15/16 for cycling compared to 20% who expect a decrease with 32% expecting it to same broadly the same.</w:t>
      </w:r>
    </w:p>
    <w:p w14:paraId="79353C14" w14:textId="77777777" w:rsidR="009C7B8E" w:rsidRPr="007A2C7E" w:rsidRDefault="009C7B8E" w:rsidP="00091314">
      <w:pPr>
        <w:pStyle w:val="ListParagraph"/>
        <w:numPr>
          <w:ilvl w:val="1"/>
          <w:numId w:val="9"/>
        </w:numPr>
        <w:ind w:left="1418" w:hanging="698"/>
        <w:rPr>
          <w:rFonts w:ascii="Arial" w:hAnsi="Arial" w:cs="Arial"/>
          <w:sz w:val="22"/>
          <w:szCs w:val="22"/>
        </w:rPr>
      </w:pPr>
      <w:r w:rsidRPr="007A2C7E">
        <w:rPr>
          <w:rFonts w:ascii="Arial" w:hAnsi="Arial" w:cs="Arial"/>
          <w:sz w:val="22"/>
          <w:szCs w:val="22"/>
        </w:rPr>
        <w:t>Where there is to be a reduction, 55% of respondents said this was due to transfer of LSTF funding to the LEP.</w:t>
      </w:r>
    </w:p>
    <w:p w14:paraId="79353C15" w14:textId="77777777" w:rsidR="009C7B8E" w:rsidRPr="007A2C7E" w:rsidRDefault="009C7B8E" w:rsidP="00091314">
      <w:pPr>
        <w:pStyle w:val="ListParagraph"/>
        <w:numPr>
          <w:ilvl w:val="1"/>
          <w:numId w:val="9"/>
        </w:numPr>
        <w:ind w:left="1418" w:hanging="698"/>
        <w:rPr>
          <w:rFonts w:ascii="Arial" w:hAnsi="Arial" w:cs="Arial"/>
          <w:sz w:val="22"/>
          <w:szCs w:val="22"/>
        </w:rPr>
      </w:pPr>
      <w:r w:rsidRPr="007A2C7E">
        <w:rPr>
          <w:rFonts w:ascii="Arial" w:hAnsi="Arial" w:cs="Arial"/>
          <w:sz w:val="22"/>
          <w:szCs w:val="22"/>
        </w:rPr>
        <w:t xml:space="preserve">Councils fund activities that promote cycling from a range of sources: councils core funding (35%), via the LEP (31%), highways maintenance (25%), </w:t>
      </w:r>
      <w:r w:rsidR="005B3B26" w:rsidRPr="007A2C7E">
        <w:rPr>
          <w:rFonts w:ascii="Arial" w:hAnsi="Arial" w:cs="Arial"/>
          <w:sz w:val="22"/>
          <w:szCs w:val="22"/>
        </w:rPr>
        <w:t>LSTF (25%)</w:t>
      </w:r>
      <w:r w:rsidR="005B3B26">
        <w:rPr>
          <w:rFonts w:ascii="Arial" w:hAnsi="Arial" w:cs="Arial"/>
          <w:sz w:val="22"/>
          <w:szCs w:val="22"/>
        </w:rPr>
        <w:t xml:space="preserve">, </w:t>
      </w:r>
      <w:r w:rsidRPr="007A2C7E">
        <w:rPr>
          <w:rFonts w:ascii="Arial" w:hAnsi="Arial" w:cs="Arial"/>
          <w:sz w:val="22"/>
          <w:szCs w:val="22"/>
        </w:rPr>
        <w:t>public health (21%) and cycle city ambition grants (21%).</w:t>
      </w:r>
    </w:p>
    <w:p w14:paraId="79353C16" w14:textId="77777777" w:rsidR="009C7B8E" w:rsidRPr="007A2C7E" w:rsidRDefault="009C7B8E" w:rsidP="00091314">
      <w:pPr>
        <w:pStyle w:val="ListParagraph"/>
        <w:numPr>
          <w:ilvl w:val="1"/>
          <w:numId w:val="9"/>
        </w:numPr>
        <w:ind w:left="1418" w:hanging="698"/>
        <w:rPr>
          <w:rFonts w:ascii="Arial" w:hAnsi="Arial" w:cs="Arial"/>
          <w:sz w:val="22"/>
          <w:szCs w:val="22"/>
        </w:rPr>
      </w:pPr>
      <w:r w:rsidRPr="007A2C7E">
        <w:rPr>
          <w:rFonts w:ascii="Arial" w:hAnsi="Arial" w:cs="Arial"/>
          <w:sz w:val="22"/>
          <w:szCs w:val="22"/>
        </w:rPr>
        <w:t xml:space="preserve">Over half </w:t>
      </w:r>
      <w:r w:rsidR="005B3B26">
        <w:rPr>
          <w:rFonts w:ascii="Arial" w:hAnsi="Arial" w:cs="Arial"/>
          <w:sz w:val="22"/>
          <w:szCs w:val="22"/>
        </w:rPr>
        <w:t xml:space="preserve">(51%) </w:t>
      </w:r>
      <w:r w:rsidRPr="007A2C7E">
        <w:rPr>
          <w:rFonts w:ascii="Arial" w:hAnsi="Arial" w:cs="Arial"/>
          <w:sz w:val="22"/>
          <w:szCs w:val="22"/>
        </w:rPr>
        <w:t>were not aware of EU funding opportunities.</w:t>
      </w:r>
    </w:p>
    <w:p w14:paraId="79353C17" w14:textId="77777777" w:rsidR="009C7B8E" w:rsidRDefault="009C7B8E" w:rsidP="00091314">
      <w:pPr>
        <w:pStyle w:val="ListParagraph"/>
        <w:numPr>
          <w:ilvl w:val="1"/>
          <w:numId w:val="9"/>
        </w:numPr>
        <w:ind w:left="1418" w:hanging="698"/>
        <w:rPr>
          <w:rFonts w:ascii="Arial" w:hAnsi="Arial" w:cs="Arial"/>
          <w:sz w:val="22"/>
          <w:szCs w:val="22"/>
        </w:rPr>
      </w:pPr>
      <w:r w:rsidRPr="007A2C7E">
        <w:rPr>
          <w:rFonts w:ascii="Arial" w:hAnsi="Arial" w:cs="Arial"/>
          <w:sz w:val="22"/>
          <w:szCs w:val="22"/>
        </w:rPr>
        <w:t>LEPs are an important source of funding for transport projects.  A third of respondents</w:t>
      </w:r>
      <w:r w:rsidR="005B3B26">
        <w:rPr>
          <w:rFonts w:ascii="Arial" w:hAnsi="Arial" w:cs="Arial"/>
          <w:sz w:val="22"/>
          <w:szCs w:val="22"/>
        </w:rPr>
        <w:t xml:space="preserve"> (33%)</w:t>
      </w:r>
      <w:r w:rsidRPr="007A2C7E">
        <w:rPr>
          <w:rFonts w:ascii="Arial" w:hAnsi="Arial" w:cs="Arial"/>
          <w:sz w:val="22"/>
          <w:szCs w:val="22"/>
        </w:rPr>
        <w:t xml:space="preserve"> felt they were able to influence their LEP to a moderate </w:t>
      </w:r>
      <w:r w:rsidR="005B3B26">
        <w:rPr>
          <w:rFonts w:ascii="Arial" w:hAnsi="Arial" w:cs="Arial"/>
          <w:sz w:val="22"/>
          <w:szCs w:val="22"/>
        </w:rPr>
        <w:t>extent</w:t>
      </w:r>
      <w:r w:rsidRPr="007A2C7E">
        <w:rPr>
          <w:rFonts w:ascii="Arial" w:hAnsi="Arial" w:cs="Arial"/>
          <w:sz w:val="22"/>
          <w:szCs w:val="22"/>
        </w:rPr>
        <w:t xml:space="preserve">, a quarter (26%) to a small </w:t>
      </w:r>
      <w:r w:rsidR="005B3B26">
        <w:rPr>
          <w:rFonts w:ascii="Arial" w:hAnsi="Arial" w:cs="Arial"/>
          <w:sz w:val="22"/>
          <w:szCs w:val="22"/>
        </w:rPr>
        <w:t>extent</w:t>
      </w:r>
      <w:r w:rsidRPr="007A2C7E">
        <w:rPr>
          <w:rFonts w:ascii="Arial" w:hAnsi="Arial" w:cs="Arial"/>
          <w:sz w:val="22"/>
          <w:szCs w:val="22"/>
        </w:rPr>
        <w:t>. Of the 30 respondents who had proposed measures, 90 per cent (27 authorities) said that their measures did feature in the final submission of their LEP’s growth plan, although only 60% were agreed by the Government in the final growth deal.</w:t>
      </w:r>
    </w:p>
    <w:p w14:paraId="79353C18" w14:textId="77777777" w:rsidR="00091314" w:rsidRPr="007A2C7E" w:rsidRDefault="00091314" w:rsidP="00091314">
      <w:pPr>
        <w:pStyle w:val="ListParagraph"/>
        <w:rPr>
          <w:rFonts w:ascii="Arial" w:hAnsi="Arial" w:cs="Arial"/>
          <w:sz w:val="22"/>
          <w:szCs w:val="22"/>
        </w:rPr>
      </w:pPr>
    </w:p>
    <w:p w14:paraId="79353C19" w14:textId="77777777" w:rsidR="009C7B8E" w:rsidRDefault="009C7B8E" w:rsidP="00091314">
      <w:pPr>
        <w:pStyle w:val="ListParagraph"/>
        <w:numPr>
          <w:ilvl w:val="0"/>
          <w:numId w:val="9"/>
        </w:numPr>
        <w:rPr>
          <w:rFonts w:ascii="Arial" w:hAnsi="Arial" w:cs="Arial"/>
          <w:sz w:val="22"/>
          <w:szCs w:val="22"/>
        </w:rPr>
      </w:pPr>
      <w:r w:rsidRPr="007A2C7E">
        <w:rPr>
          <w:rFonts w:ascii="Arial" w:hAnsi="Arial" w:cs="Arial"/>
          <w:sz w:val="22"/>
          <w:szCs w:val="22"/>
        </w:rPr>
        <w:t>Councils were also asked about barriers that prevent them doing more to promote cycling and walking.</w:t>
      </w:r>
    </w:p>
    <w:p w14:paraId="79353C1A" w14:textId="77777777" w:rsidR="00091314" w:rsidRPr="007A2C7E" w:rsidRDefault="00091314" w:rsidP="00091314">
      <w:pPr>
        <w:pStyle w:val="ListParagraph"/>
        <w:rPr>
          <w:rFonts w:ascii="Arial" w:hAnsi="Arial" w:cs="Arial"/>
          <w:sz w:val="22"/>
          <w:szCs w:val="22"/>
        </w:rPr>
      </w:pPr>
    </w:p>
    <w:p w14:paraId="79353C1B" w14:textId="77777777" w:rsidR="009C7B8E" w:rsidRPr="007A2C7E" w:rsidRDefault="005B3B26" w:rsidP="00091314">
      <w:pPr>
        <w:pStyle w:val="ListParagraph"/>
        <w:numPr>
          <w:ilvl w:val="1"/>
          <w:numId w:val="9"/>
        </w:numPr>
        <w:ind w:left="1418" w:hanging="698"/>
        <w:rPr>
          <w:rFonts w:ascii="Arial" w:hAnsi="Arial" w:cs="Arial"/>
          <w:sz w:val="22"/>
          <w:szCs w:val="22"/>
        </w:rPr>
      </w:pPr>
      <w:r>
        <w:rPr>
          <w:rFonts w:ascii="Arial" w:hAnsi="Arial" w:cs="Arial"/>
          <w:sz w:val="22"/>
          <w:szCs w:val="22"/>
        </w:rPr>
        <w:t>Of those that felt there were barriers, l</w:t>
      </w:r>
      <w:r w:rsidR="009C7B8E" w:rsidRPr="007A2C7E">
        <w:rPr>
          <w:rFonts w:ascii="Arial" w:hAnsi="Arial" w:cs="Arial"/>
          <w:sz w:val="22"/>
          <w:szCs w:val="22"/>
        </w:rPr>
        <w:t xml:space="preserve">ack of capital (61%) and revenue funding (65%) </w:t>
      </w:r>
      <w:r>
        <w:rPr>
          <w:rFonts w:ascii="Arial" w:hAnsi="Arial" w:cs="Arial"/>
          <w:sz w:val="22"/>
          <w:szCs w:val="22"/>
        </w:rPr>
        <w:t>we</w:t>
      </w:r>
      <w:r w:rsidRPr="007A2C7E">
        <w:rPr>
          <w:rFonts w:ascii="Arial" w:hAnsi="Arial" w:cs="Arial"/>
          <w:sz w:val="22"/>
          <w:szCs w:val="22"/>
        </w:rPr>
        <w:t xml:space="preserve">re </w:t>
      </w:r>
      <w:r w:rsidR="009C7B8E" w:rsidRPr="007A2C7E">
        <w:rPr>
          <w:rFonts w:ascii="Arial" w:hAnsi="Arial" w:cs="Arial"/>
          <w:sz w:val="22"/>
          <w:szCs w:val="22"/>
        </w:rPr>
        <w:t>considered barrier</w:t>
      </w:r>
      <w:r>
        <w:rPr>
          <w:rFonts w:ascii="Arial" w:hAnsi="Arial" w:cs="Arial"/>
          <w:sz w:val="22"/>
          <w:szCs w:val="22"/>
        </w:rPr>
        <w:t>s</w:t>
      </w:r>
      <w:r w:rsidR="009C7B8E" w:rsidRPr="007A2C7E">
        <w:rPr>
          <w:rFonts w:ascii="Arial" w:hAnsi="Arial" w:cs="Arial"/>
          <w:sz w:val="22"/>
          <w:szCs w:val="22"/>
        </w:rPr>
        <w:t xml:space="preserve"> to a great extent as </w:t>
      </w:r>
      <w:r>
        <w:rPr>
          <w:rFonts w:ascii="Arial" w:hAnsi="Arial" w:cs="Arial"/>
          <w:sz w:val="22"/>
          <w:szCs w:val="22"/>
        </w:rPr>
        <w:t>was</w:t>
      </w:r>
      <w:r w:rsidRPr="007A2C7E">
        <w:rPr>
          <w:rFonts w:ascii="Arial" w:hAnsi="Arial" w:cs="Arial"/>
          <w:sz w:val="22"/>
          <w:szCs w:val="22"/>
        </w:rPr>
        <w:t xml:space="preserve"> </w:t>
      </w:r>
      <w:r w:rsidR="009C7B8E" w:rsidRPr="007A2C7E">
        <w:rPr>
          <w:rFonts w:ascii="Arial" w:hAnsi="Arial" w:cs="Arial"/>
          <w:sz w:val="22"/>
          <w:szCs w:val="22"/>
        </w:rPr>
        <w:t>uncertainty of future funding (58%).</w:t>
      </w:r>
    </w:p>
    <w:p w14:paraId="79353C1C" w14:textId="77777777" w:rsidR="009C7B8E" w:rsidRDefault="009C7B8E" w:rsidP="00091314">
      <w:pPr>
        <w:pStyle w:val="ListParagraph"/>
        <w:numPr>
          <w:ilvl w:val="1"/>
          <w:numId w:val="9"/>
        </w:numPr>
        <w:ind w:left="1418" w:hanging="698"/>
        <w:rPr>
          <w:rFonts w:ascii="Arial" w:hAnsi="Arial" w:cs="Arial"/>
          <w:sz w:val="22"/>
          <w:szCs w:val="22"/>
        </w:rPr>
      </w:pPr>
      <w:r w:rsidRPr="007A2C7E">
        <w:rPr>
          <w:rFonts w:ascii="Arial" w:hAnsi="Arial" w:cs="Arial"/>
          <w:sz w:val="22"/>
          <w:szCs w:val="22"/>
        </w:rPr>
        <w:lastRenderedPageBreak/>
        <w:t xml:space="preserve">Cycle-proofing existing main carriageways remains difficult with 86% </w:t>
      </w:r>
      <w:proofErr w:type="gramStart"/>
      <w:r w:rsidRPr="007A2C7E">
        <w:rPr>
          <w:rFonts w:ascii="Arial" w:hAnsi="Arial" w:cs="Arial"/>
          <w:sz w:val="22"/>
          <w:szCs w:val="22"/>
        </w:rPr>
        <w:t xml:space="preserve">stating </w:t>
      </w:r>
      <w:r w:rsidR="005B3B26">
        <w:rPr>
          <w:rFonts w:ascii="Arial" w:hAnsi="Arial" w:cs="Arial"/>
          <w:sz w:val="22"/>
          <w:szCs w:val="22"/>
        </w:rPr>
        <w:t xml:space="preserve"> there</w:t>
      </w:r>
      <w:proofErr w:type="gramEnd"/>
      <w:r w:rsidR="005B3B26">
        <w:rPr>
          <w:rFonts w:ascii="Arial" w:hAnsi="Arial" w:cs="Arial"/>
          <w:sz w:val="22"/>
          <w:szCs w:val="22"/>
        </w:rPr>
        <w:t xml:space="preserve"> are</w:t>
      </w:r>
      <w:r w:rsidRPr="007A2C7E">
        <w:rPr>
          <w:rFonts w:ascii="Arial" w:hAnsi="Arial" w:cs="Arial"/>
          <w:sz w:val="22"/>
          <w:szCs w:val="22"/>
        </w:rPr>
        <w:t xml:space="preserve"> barriers. Of these 65% felt insufficient funding to be a barrier to a great extent, followed by space conflicts with moving traffic (57%) and space conflicts with bus stops and/or parking (47%).</w:t>
      </w:r>
    </w:p>
    <w:p w14:paraId="79353C1D" w14:textId="77777777" w:rsidR="00091314" w:rsidRPr="007A2C7E" w:rsidRDefault="00091314" w:rsidP="00091314">
      <w:pPr>
        <w:pStyle w:val="ListParagraph"/>
        <w:ind w:left="1080"/>
        <w:rPr>
          <w:rFonts w:ascii="Arial" w:hAnsi="Arial" w:cs="Arial"/>
          <w:sz w:val="22"/>
          <w:szCs w:val="22"/>
        </w:rPr>
      </w:pPr>
    </w:p>
    <w:p w14:paraId="79353C1E" w14:textId="77777777" w:rsidR="009C7B8E" w:rsidRDefault="009C7B8E" w:rsidP="00091314">
      <w:pPr>
        <w:pStyle w:val="ListParagraph"/>
        <w:numPr>
          <w:ilvl w:val="0"/>
          <w:numId w:val="9"/>
        </w:numPr>
        <w:rPr>
          <w:rFonts w:ascii="Arial" w:hAnsi="Arial" w:cs="Arial"/>
          <w:sz w:val="22"/>
          <w:szCs w:val="22"/>
        </w:rPr>
      </w:pPr>
      <w:r w:rsidRPr="007A2C7E">
        <w:rPr>
          <w:rFonts w:ascii="Arial" w:hAnsi="Arial" w:cs="Arial"/>
          <w:sz w:val="22"/>
          <w:szCs w:val="22"/>
        </w:rPr>
        <w:t xml:space="preserve">Authorities were asked, other than increased funding, what changes if any, to national policy on local transport would make it easier for their council to invest more in cycling and/or walking. There were a number of suggestions from over 40 authorities. </w:t>
      </w:r>
    </w:p>
    <w:p w14:paraId="79353C1F" w14:textId="77777777" w:rsidR="00091314" w:rsidRPr="007A2C7E" w:rsidRDefault="00091314" w:rsidP="00091314">
      <w:pPr>
        <w:pStyle w:val="ListParagraph"/>
        <w:rPr>
          <w:rFonts w:ascii="Arial" w:hAnsi="Arial" w:cs="Arial"/>
          <w:sz w:val="22"/>
          <w:szCs w:val="22"/>
        </w:rPr>
      </w:pPr>
    </w:p>
    <w:p w14:paraId="79353C20" w14:textId="77777777" w:rsidR="00AE7AD4" w:rsidRPr="007A2C7E" w:rsidRDefault="009C7B8E" w:rsidP="00091314">
      <w:pPr>
        <w:pStyle w:val="ListParagraph"/>
        <w:numPr>
          <w:ilvl w:val="1"/>
          <w:numId w:val="9"/>
        </w:numPr>
        <w:ind w:left="1418" w:hanging="698"/>
        <w:rPr>
          <w:rFonts w:ascii="Arial" w:hAnsi="Arial" w:cs="Arial"/>
          <w:sz w:val="22"/>
          <w:szCs w:val="22"/>
        </w:rPr>
      </w:pPr>
      <w:r w:rsidRPr="007A2C7E">
        <w:rPr>
          <w:rFonts w:ascii="Arial" w:hAnsi="Arial" w:cs="Arial"/>
          <w:sz w:val="22"/>
          <w:szCs w:val="22"/>
        </w:rPr>
        <w:t xml:space="preserve">The approach most cited was for clarity on long term national strategies </w:t>
      </w:r>
      <w:r w:rsidR="005B3B26">
        <w:rPr>
          <w:rFonts w:ascii="Arial" w:hAnsi="Arial" w:cs="Arial"/>
          <w:sz w:val="22"/>
          <w:szCs w:val="22"/>
        </w:rPr>
        <w:t>to provide</w:t>
      </w:r>
      <w:r w:rsidRPr="007A2C7E">
        <w:rPr>
          <w:rFonts w:ascii="Arial" w:hAnsi="Arial" w:cs="Arial"/>
          <w:sz w:val="22"/>
          <w:szCs w:val="22"/>
        </w:rPr>
        <w:t xml:space="preserve"> valuable certainty of commitment; </w:t>
      </w:r>
    </w:p>
    <w:p w14:paraId="79353C21" w14:textId="77777777" w:rsidR="009C7B8E" w:rsidRPr="007A2C7E" w:rsidRDefault="009C7B8E" w:rsidP="00091314">
      <w:pPr>
        <w:pStyle w:val="ListParagraph"/>
        <w:numPr>
          <w:ilvl w:val="1"/>
          <w:numId w:val="9"/>
        </w:numPr>
        <w:ind w:left="1418" w:hanging="698"/>
        <w:rPr>
          <w:rFonts w:ascii="Arial" w:hAnsi="Arial" w:cs="Arial"/>
          <w:sz w:val="22"/>
          <w:szCs w:val="22"/>
        </w:rPr>
      </w:pPr>
      <w:r w:rsidRPr="007A2C7E">
        <w:rPr>
          <w:rFonts w:ascii="Arial" w:hAnsi="Arial" w:cs="Arial"/>
          <w:sz w:val="22"/>
          <w:szCs w:val="22"/>
        </w:rPr>
        <w:t>Other suggestions included</w:t>
      </w:r>
      <w:r w:rsidR="00AE7AD4" w:rsidRPr="007A2C7E">
        <w:rPr>
          <w:rFonts w:ascii="Arial" w:hAnsi="Arial" w:cs="Arial"/>
          <w:sz w:val="22"/>
          <w:szCs w:val="22"/>
        </w:rPr>
        <w:t xml:space="preserve"> streamlining funding </w:t>
      </w:r>
      <w:r w:rsidRPr="007A2C7E">
        <w:rPr>
          <w:rFonts w:ascii="Arial" w:hAnsi="Arial" w:cs="Arial"/>
          <w:sz w:val="22"/>
          <w:szCs w:val="22"/>
        </w:rPr>
        <w:t>and less reliance on competitive bidding processes to give certainty of future funding levels</w:t>
      </w:r>
      <w:r w:rsidR="00805C9F">
        <w:rPr>
          <w:rFonts w:ascii="Arial" w:hAnsi="Arial" w:cs="Arial"/>
          <w:sz w:val="22"/>
          <w:szCs w:val="22"/>
        </w:rPr>
        <w:t>.</w:t>
      </w:r>
    </w:p>
    <w:sectPr w:rsidR="009C7B8E" w:rsidRPr="007A2C7E" w:rsidSect="00AD78E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53C24" w14:textId="77777777" w:rsidR="00615786" w:rsidRDefault="00615786" w:rsidP="00091314">
      <w:r>
        <w:separator/>
      </w:r>
    </w:p>
  </w:endnote>
  <w:endnote w:type="continuationSeparator" w:id="0">
    <w:p w14:paraId="79353C25" w14:textId="77777777" w:rsidR="00615786" w:rsidRDefault="00615786" w:rsidP="0009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53C22" w14:textId="77777777" w:rsidR="00615786" w:rsidRDefault="00615786" w:rsidP="00091314">
      <w:r>
        <w:separator/>
      </w:r>
    </w:p>
  </w:footnote>
  <w:footnote w:type="continuationSeparator" w:id="0">
    <w:p w14:paraId="79353C23" w14:textId="77777777" w:rsidR="00615786" w:rsidRDefault="00615786" w:rsidP="00091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091314" w:rsidRPr="002C38FB" w14:paraId="79353C28" w14:textId="77777777" w:rsidTr="0014276D">
      <w:tc>
        <w:tcPr>
          <w:tcW w:w="5778" w:type="dxa"/>
          <w:vMerge w:val="restart"/>
          <w:hideMark/>
        </w:tcPr>
        <w:p w14:paraId="79353C26" w14:textId="77777777" w:rsidR="00091314" w:rsidRPr="00F7058B" w:rsidRDefault="00091314" w:rsidP="0014276D">
          <w:pPr>
            <w:tabs>
              <w:tab w:val="center" w:pos="4153"/>
              <w:tab w:val="right" w:pos="8306"/>
            </w:tabs>
            <w:rPr>
              <w:szCs w:val="22"/>
            </w:rPr>
          </w:pPr>
          <w:r>
            <w:rPr>
              <w:rFonts w:ascii="Arial" w:hAnsi="Arial" w:cs="Arial"/>
              <w:noProof/>
              <w:sz w:val="44"/>
              <w:szCs w:val="44"/>
            </w:rPr>
            <w:drawing>
              <wp:inline distT="0" distB="0" distL="0" distR="0" wp14:anchorId="79353C2D" wp14:editId="79353C2E">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509" w:type="dxa"/>
          <w:hideMark/>
        </w:tcPr>
        <w:p w14:paraId="79353C27" w14:textId="77777777" w:rsidR="00091314" w:rsidRPr="002C38FB" w:rsidRDefault="00091314" w:rsidP="0014276D">
          <w:pPr>
            <w:tabs>
              <w:tab w:val="center" w:pos="4153"/>
              <w:tab w:val="right" w:pos="8306"/>
            </w:tabs>
            <w:rPr>
              <w:b/>
              <w:sz w:val="22"/>
              <w:szCs w:val="22"/>
            </w:rPr>
          </w:pPr>
          <w:r w:rsidRPr="002C38FB">
            <w:rPr>
              <w:rFonts w:ascii="Arial" w:hAnsi="Arial" w:cs="Arial"/>
              <w:b/>
              <w:sz w:val="22"/>
              <w:szCs w:val="22"/>
            </w:rPr>
            <w:t>Environment, Economy, Housing and Transport Board</w:t>
          </w:r>
        </w:p>
      </w:tc>
    </w:tr>
    <w:tr w:rsidR="00091314" w:rsidRPr="002C38FB" w14:paraId="79353C2B" w14:textId="77777777" w:rsidTr="0014276D">
      <w:trPr>
        <w:trHeight w:val="450"/>
      </w:trPr>
      <w:tc>
        <w:tcPr>
          <w:tcW w:w="0" w:type="auto"/>
          <w:vMerge/>
          <w:vAlign w:val="center"/>
          <w:hideMark/>
        </w:tcPr>
        <w:p w14:paraId="79353C29" w14:textId="77777777" w:rsidR="00091314" w:rsidRPr="00F7058B" w:rsidRDefault="00091314" w:rsidP="0014276D">
          <w:pPr>
            <w:rPr>
              <w:szCs w:val="22"/>
            </w:rPr>
          </w:pPr>
        </w:p>
      </w:tc>
      <w:tc>
        <w:tcPr>
          <w:tcW w:w="3509" w:type="dxa"/>
          <w:hideMark/>
        </w:tcPr>
        <w:p w14:paraId="79353C2A" w14:textId="77777777" w:rsidR="00091314" w:rsidRPr="002C38FB" w:rsidRDefault="00091314" w:rsidP="0014276D">
          <w:pPr>
            <w:tabs>
              <w:tab w:val="center" w:pos="4153"/>
              <w:tab w:val="right" w:pos="8306"/>
            </w:tabs>
            <w:spacing w:before="60"/>
            <w:rPr>
              <w:sz w:val="22"/>
              <w:szCs w:val="22"/>
            </w:rPr>
          </w:pPr>
          <w:r w:rsidRPr="002C38FB">
            <w:rPr>
              <w:rFonts w:ascii="Arial" w:hAnsi="Arial" w:cs="Arial"/>
              <w:sz w:val="22"/>
              <w:szCs w:val="22"/>
            </w:rPr>
            <w:t>4 June 2015</w:t>
          </w:r>
        </w:p>
      </w:tc>
    </w:tr>
  </w:tbl>
  <w:p w14:paraId="79353C2C" w14:textId="77777777" w:rsidR="00091314" w:rsidRDefault="00091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26026"/>
    <w:multiLevelType w:val="multilevel"/>
    <w:tmpl w:val="6E120F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0F96D8D"/>
    <w:multiLevelType w:val="hybridMultilevel"/>
    <w:tmpl w:val="F2CC0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1E14248"/>
    <w:multiLevelType w:val="multilevel"/>
    <w:tmpl w:val="6D34EC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108234F"/>
    <w:multiLevelType w:val="multilevel"/>
    <w:tmpl w:val="6D34EC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2475C8D"/>
    <w:multiLevelType w:val="hybridMultilevel"/>
    <w:tmpl w:val="C7FC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FB05AC"/>
    <w:multiLevelType w:val="hybridMultilevel"/>
    <w:tmpl w:val="83E0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F31240"/>
    <w:multiLevelType w:val="multilevel"/>
    <w:tmpl w:val="6D34EC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B8F6511"/>
    <w:multiLevelType w:val="hybridMultilevel"/>
    <w:tmpl w:val="111813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01F7BD5"/>
    <w:multiLevelType w:val="multilevel"/>
    <w:tmpl w:val="6EE019C0"/>
    <w:styleLink w:val="111111"/>
    <w:lvl w:ilvl="0">
      <w:start w:val="1"/>
      <w:numFmt w:val="decimal"/>
      <w:pStyle w:val="ReportText-Number"/>
      <w:lvlText w:val="%1."/>
      <w:lvlJc w:val="left"/>
      <w:pPr>
        <w:tabs>
          <w:tab w:val="num" w:pos="720"/>
        </w:tabs>
        <w:ind w:left="36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9">
    <w:nsid w:val="5FB62355"/>
    <w:multiLevelType w:val="hybridMultilevel"/>
    <w:tmpl w:val="C01A2B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B92341"/>
    <w:multiLevelType w:val="hybridMultilevel"/>
    <w:tmpl w:val="757230DC"/>
    <w:lvl w:ilvl="0" w:tplc="28B04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7C661FA"/>
    <w:multiLevelType w:val="hybridMultilevel"/>
    <w:tmpl w:val="1FCAF25C"/>
    <w:lvl w:ilvl="0" w:tplc="0E201CE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4"/>
  </w:num>
  <w:num w:numId="5">
    <w:abstractNumId w:val="11"/>
  </w:num>
  <w:num w:numId="6">
    <w:abstractNumId w:val="1"/>
  </w:num>
  <w:num w:numId="7">
    <w:abstractNumId w:val="8"/>
  </w:num>
  <w:num w:numId="8">
    <w:abstractNumId w:val="2"/>
  </w:num>
  <w:num w:numId="9">
    <w:abstractNumId w:val="0"/>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02"/>
    <w:rsid w:val="00011EEA"/>
    <w:rsid w:val="00014CC4"/>
    <w:rsid w:val="00051771"/>
    <w:rsid w:val="00091314"/>
    <w:rsid w:val="001A0E88"/>
    <w:rsid w:val="001D6F1D"/>
    <w:rsid w:val="002038C7"/>
    <w:rsid w:val="00211C7C"/>
    <w:rsid w:val="00265102"/>
    <w:rsid w:val="002E02AA"/>
    <w:rsid w:val="00350A71"/>
    <w:rsid w:val="00377C6B"/>
    <w:rsid w:val="00430DDE"/>
    <w:rsid w:val="004906BF"/>
    <w:rsid w:val="004A73EB"/>
    <w:rsid w:val="004C0212"/>
    <w:rsid w:val="004E7DE1"/>
    <w:rsid w:val="0051178E"/>
    <w:rsid w:val="005B3901"/>
    <w:rsid w:val="005B3B26"/>
    <w:rsid w:val="005B52AF"/>
    <w:rsid w:val="005D67A8"/>
    <w:rsid w:val="005F390E"/>
    <w:rsid w:val="00615786"/>
    <w:rsid w:val="0068669C"/>
    <w:rsid w:val="00690609"/>
    <w:rsid w:val="007268B4"/>
    <w:rsid w:val="007502DB"/>
    <w:rsid w:val="007A2C7E"/>
    <w:rsid w:val="007C38B8"/>
    <w:rsid w:val="00805C9F"/>
    <w:rsid w:val="00806F8B"/>
    <w:rsid w:val="00827C53"/>
    <w:rsid w:val="00836960"/>
    <w:rsid w:val="00904422"/>
    <w:rsid w:val="009251F1"/>
    <w:rsid w:val="00925F95"/>
    <w:rsid w:val="009966CB"/>
    <w:rsid w:val="009C7B8E"/>
    <w:rsid w:val="009D6F48"/>
    <w:rsid w:val="009E54AB"/>
    <w:rsid w:val="00A338F6"/>
    <w:rsid w:val="00A41CA3"/>
    <w:rsid w:val="00AA64CB"/>
    <w:rsid w:val="00AD78E0"/>
    <w:rsid w:val="00AE7AD4"/>
    <w:rsid w:val="00B125D4"/>
    <w:rsid w:val="00C15B77"/>
    <w:rsid w:val="00C23B37"/>
    <w:rsid w:val="00CB3842"/>
    <w:rsid w:val="00CC6B4C"/>
    <w:rsid w:val="00D32105"/>
    <w:rsid w:val="00D57D0E"/>
    <w:rsid w:val="00DC6705"/>
    <w:rsid w:val="00E62BF6"/>
    <w:rsid w:val="00E94C01"/>
    <w:rsid w:val="00EA0A48"/>
    <w:rsid w:val="00EA2D57"/>
    <w:rsid w:val="00EA3A88"/>
    <w:rsid w:val="00EF4C60"/>
    <w:rsid w:val="00F32B9D"/>
    <w:rsid w:val="00F46B59"/>
    <w:rsid w:val="00F66AF7"/>
    <w:rsid w:val="00FB07AC"/>
    <w:rsid w:val="00FB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5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AD78E0"/>
    <w:pPr>
      <w:keepNext/>
      <w:spacing w:before="240" w:after="60"/>
      <w:outlineLvl w:val="1"/>
    </w:pPr>
    <w:rPr>
      <w:rFonts w:ascii="Arial" w:hAnsi="Arial"/>
      <w:b/>
      <w:bCs/>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8C7"/>
    <w:pPr>
      <w:ind w:left="720"/>
      <w:contextualSpacing/>
    </w:pPr>
  </w:style>
  <w:style w:type="character" w:styleId="CommentReference">
    <w:name w:val="annotation reference"/>
    <w:basedOn w:val="DefaultParagraphFont"/>
    <w:rsid w:val="00350A71"/>
    <w:rPr>
      <w:sz w:val="16"/>
      <w:szCs w:val="16"/>
    </w:rPr>
  </w:style>
  <w:style w:type="paragraph" w:styleId="CommentText">
    <w:name w:val="annotation text"/>
    <w:basedOn w:val="Normal"/>
    <w:link w:val="CommentTextChar"/>
    <w:rsid w:val="00350A71"/>
    <w:rPr>
      <w:sz w:val="20"/>
      <w:szCs w:val="20"/>
    </w:rPr>
  </w:style>
  <w:style w:type="character" w:customStyle="1" w:styleId="CommentTextChar">
    <w:name w:val="Comment Text Char"/>
    <w:basedOn w:val="DefaultParagraphFont"/>
    <w:link w:val="CommentText"/>
    <w:rsid w:val="00350A71"/>
  </w:style>
  <w:style w:type="paragraph" w:styleId="CommentSubject">
    <w:name w:val="annotation subject"/>
    <w:basedOn w:val="CommentText"/>
    <w:next w:val="CommentText"/>
    <w:link w:val="CommentSubjectChar"/>
    <w:rsid w:val="00350A71"/>
    <w:rPr>
      <w:b/>
      <w:bCs/>
    </w:rPr>
  </w:style>
  <w:style w:type="character" w:customStyle="1" w:styleId="CommentSubjectChar">
    <w:name w:val="Comment Subject Char"/>
    <w:basedOn w:val="CommentTextChar"/>
    <w:link w:val="CommentSubject"/>
    <w:rsid w:val="00350A71"/>
    <w:rPr>
      <w:b/>
      <w:bCs/>
    </w:rPr>
  </w:style>
  <w:style w:type="paragraph" w:styleId="BalloonText">
    <w:name w:val="Balloon Text"/>
    <w:basedOn w:val="Normal"/>
    <w:link w:val="BalloonTextChar"/>
    <w:rsid w:val="00350A71"/>
    <w:rPr>
      <w:rFonts w:ascii="Tahoma" w:hAnsi="Tahoma" w:cs="Tahoma"/>
      <w:sz w:val="16"/>
      <w:szCs w:val="16"/>
    </w:rPr>
  </w:style>
  <w:style w:type="character" w:customStyle="1" w:styleId="BalloonTextChar">
    <w:name w:val="Balloon Text Char"/>
    <w:basedOn w:val="DefaultParagraphFont"/>
    <w:link w:val="BalloonText"/>
    <w:rsid w:val="00350A71"/>
    <w:rPr>
      <w:rFonts w:ascii="Tahoma" w:hAnsi="Tahoma" w:cs="Tahoma"/>
      <w:sz w:val="16"/>
      <w:szCs w:val="16"/>
    </w:rPr>
  </w:style>
  <w:style w:type="character" w:customStyle="1" w:styleId="Heading2Char">
    <w:name w:val="Heading 2 Char"/>
    <w:basedOn w:val="DefaultParagraphFont"/>
    <w:link w:val="Heading2"/>
    <w:rsid w:val="00AD78E0"/>
    <w:rPr>
      <w:rFonts w:ascii="Arial" w:hAnsi="Arial"/>
      <w:b/>
      <w:bCs/>
      <w:iCs/>
      <w:sz w:val="24"/>
      <w:szCs w:val="28"/>
      <w:lang w:val="x-none" w:eastAsia="x-none"/>
    </w:rPr>
  </w:style>
  <w:style w:type="character" w:styleId="Hyperlink">
    <w:name w:val="Hyperlink"/>
    <w:unhideWhenUsed/>
    <w:rsid w:val="00AD78E0"/>
    <w:rPr>
      <w:color w:val="0000FF"/>
      <w:u w:val="single"/>
    </w:rPr>
  </w:style>
  <w:style w:type="paragraph" w:customStyle="1" w:styleId="FrontPageText">
    <w:name w:val="Front Page Text"/>
    <w:basedOn w:val="Normal"/>
    <w:rsid w:val="00AD78E0"/>
    <w:pPr>
      <w:spacing w:beforeLines="50" w:afterLines="50" w:line="280" w:lineRule="exact"/>
    </w:pPr>
    <w:rPr>
      <w:rFonts w:ascii="Arial" w:hAnsi="Arial"/>
      <w:szCs w:val="20"/>
    </w:rPr>
  </w:style>
  <w:style w:type="paragraph" w:customStyle="1" w:styleId="MainText">
    <w:name w:val="Main Text"/>
    <w:basedOn w:val="Normal"/>
    <w:rsid w:val="00AD78E0"/>
    <w:pPr>
      <w:spacing w:line="280" w:lineRule="exact"/>
    </w:pPr>
    <w:rPr>
      <w:rFonts w:ascii="Frutiger 45 Light" w:hAnsi="Frutiger 45 Light"/>
      <w:sz w:val="22"/>
      <w:szCs w:val="20"/>
    </w:rPr>
  </w:style>
  <w:style w:type="paragraph" w:customStyle="1" w:styleId="ReportText-Number">
    <w:name w:val="Report Text - Number"/>
    <w:basedOn w:val="FrontPageText"/>
    <w:rsid w:val="00AD78E0"/>
    <w:pPr>
      <w:numPr>
        <w:numId w:val="7"/>
      </w:numPr>
      <w:ind w:left="720"/>
    </w:pPr>
  </w:style>
  <w:style w:type="numbering" w:styleId="111111">
    <w:name w:val="Outline List 2"/>
    <w:basedOn w:val="NoList"/>
    <w:unhideWhenUsed/>
    <w:rsid w:val="00AD78E0"/>
    <w:pPr>
      <w:numPr>
        <w:numId w:val="7"/>
      </w:numPr>
    </w:pPr>
  </w:style>
  <w:style w:type="paragraph" w:styleId="Header">
    <w:name w:val="header"/>
    <w:basedOn w:val="Normal"/>
    <w:link w:val="HeaderChar"/>
    <w:rsid w:val="00091314"/>
    <w:pPr>
      <w:tabs>
        <w:tab w:val="center" w:pos="4513"/>
        <w:tab w:val="right" w:pos="9026"/>
      </w:tabs>
    </w:pPr>
  </w:style>
  <w:style w:type="character" w:customStyle="1" w:styleId="HeaderChar">
    <w:name w:val="Header Char"/>
    <w:basedOn w:val="DefaultParagraphFont"/>
    <w:link w:val="Header"/>
    <w:rsid w:val="00091314"/>
    <w:rPr>
      <w:sz w:val="24"/>
      <w:szCs w:val="24"/>
    </w:rPr>
  </w:style>
  <w:style w:type="paragraph" w:styleId="Footer">
    <w:name w:val="footer"/>
    <w:basedOn w:val="Normal"/>
    <w:link w:val="FooterChar"/>
    <w:rsid w:val="00091314"/>
    <w:pPr>
      <w:tabs>
        <w:tab w:val="center" w:pos="4513"/>
        <w:tab w:val="right" w:pos="9026"/>
      </w:tabs>
    </w:pPr>
  </w:style>
  <w:style w:type="character" w:customStyle="1" w:styleId="FooterChar">
    <w:name w:val="Footer Char"/>
    <w:basedOn w:val="DefaultParagraphFont"/>
    <w:link w:val="Footer"/>
    <w:rsid w:val="000913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AD78E0"/>
    <w:pPr>
      <w:keepNext/>
      <w:spacing w:before="240" w:after="60"/>
      <w:outlineLvl w:val="1"/>
    </w:pPr>
    <w:rPr>
      <w:rFonts w:ascii="Arial" w:hAnsi="Arial"/>
      <w:b/>
      <w:bCs/>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8C7"/>
    <w:pPr>
      <w:ind w:left="720"/>
      <w:contextualSpacing/>
    </w:pPr>
  </w:style>
  <w:style w:type="character" w:styleId="CommentReference">
    <w:name w:val="annotation reference"/>
    <w:basedOn w:val="DefaultParagraphFont"/>
    <w:rsid w:val="00350A71"/>
    <w:rPr>
      <w:sz w:val="16"/>
      <w:szCs w:val="16"/>
    </w:rPr>
  </w:style>
  <w:style w:type="paragraph" w:styleId="CommentText">
    <w:name w:val="annotation text"/>
    <w:basedOn w:val="Normal"/>
    <w:link w:val="CommentTextChar"/>
    <w:rsid w:val="00350A71"/>
    <w:rPr>
      <w:sz w:val="20"/>
      <w:szCs w:val="20"/>
    </w:rPr>
  </w:style>
  <w:style w:type="character" w:customStyle="1" w:styleId="CommentTextChar">
    <w:name w:val="Comment Text Char"/>
    <w:basedOn w:val="DefaultParagraphFont"/>
    <w:link w:val="CommentText"/>
    <w:rsid w:val="00350A71"/>
  </w:style>
  <w:style w:type="paragraph" w:styleId="CommentSubject">
    <w:name w:val="annotation subject"/>
    <w:basedOn w:val="CommentText"/>
    <w:next w:val="CommentText"/>
    <w:link w:val="CommentSubjectChar"/>
    <w:rsid w:val="00350A71"/>
    <w:rPr>
      <w:b/>
      <w:bCs/>
    </w:rPr>
  </w:style>
  <w:style w:type="character" w:customStyle="1" w:styleId="CommentSubjectChar">
    <w:name w:val="Comment Subject Char"/>
    <w:basedOn w:val="CommentTextChar"/>
    <w:link w:val="CommentSubject"/>
    <w:rsid w:val="00350A71"/>
    <w:rPr>
      <w:b/>
      <w:bCs/>
    </w:rPr>
  </w:style>
  <w:style w:type="paragraph" w:styleId="BalloonText">
    <w:name w:val="Balloon Text"/>
    <w:basedOn w:val="Normal"/>
    <w:link w:val="BalloonTextChar"/>
    <w:rsid w:val="00350A71"/>
    <w:rPr>
      <w:rFonts w:ascii="Tahoma" w:hAnsi="Tahoma" w:cs="Tahoma"/>
      <w:sz w:val="16"/>
      <w:szCs w:val="16"/>
    </w:rPr>
  </w:style>
  <w:style w:type="character" w:customStyle="1" w:styleId="BalloonTextChar">
    <w:name w:val="Balloon Text Char"/>
    <w:basedOn w:val="DefaultParagraphFont"/>
    <w:link w:val="BalloonText"/>
    <w:rsid w:val="00350A71"/>
    <w:rPr>
      <w:rFonts w:ascii="Tahoma" w:hAnsi="Tahoma" w:cs="Tahoma"/>
      <w:sz w:val="16"/>
      <w:szCs w:val="16"/>
    </w:rPr>
  </w:style>
  <w:style w:type="character" w:customStyle="1" w:styleId="Heading2Char">
    <w:name w:val="Heading 2 Char"/>
    <w:basedOn w:val="DefaultParagraphFont"/>
    <w:link w:val="Heading2"/>
    <w:rsid w:val="00AD78E0"/>
    <w:rPr>
      <w:rFonts w:ascii="Arial" w:hAnsi="Arial"/>
      <w:b/>
      <w:bCs/>
      <w:iCs/>
      <w:sz w:val="24"/>
      <w:szCs w:val="28"/>
      <w:lang w:val="x-none" w:eastAsia="x-none"/>
    </w:rPr>
  </w:style>
  <w:style w:type="character" w:styleId="Hyperlink">
    <w:name w:val="Hyperlink"/>
    <w:unhideWhenUsed/>
    <w:rsid w:val="00AD78E0"/>
    <w:rPr>
      <w:color w:val="0000FF"/>
      <w:u w:val="single"/>
    </w:rPr>
  </w:style>
  <w:style w:type="paragraph" w:customStyle="1" w:styleId="FrontPageText">
    <w:name w:val="Front Page Text"/>
    <w:basedOn w:val="Normal"/>
    <w:rsid w:val="00AD78E0"/>
    <w:pPr>
      <w:spacing w:beforeLines="50" w:afterLines="50" w:line="280" w:lineRule="exact"/>
    </w:pPr>
    <w:rPr>
      <w:rFonts w:ascii="Arial" w:hAnsi="Arial"/>
      <w:szCs w:val="20"/>
    </w:rPr>
  </w:style>
  <w:style w:type="paragraph" w:customStyle="1" w:styleId="MainText">
    <w:name w:val="Main Text"/>
    <w:basedOn w:val="Normal"/>
    <w:rsid w:val="00AD78E0"/>
    <w:pPr>
      <w:spacing w:line="280" w:lineRule="exact"/>
    </w:pPr>
    <w:rPr>
      <w:rFonts w:ascii="Frutiger 45 Light" w:hAnsi="Frutiger 45 Light"/>
      <w:sz w:val="22"/>
      <w:szCs w:val="20"/>
    </w:rPr>
  </w:style>
  <w:style w:type="paragraph" w:customStyle="1" w:styleId="ReportText-Number">
    <w:name w:val="Report Text - Number"/>
    <w:basedOn w:val="FrontPageText"/>
    <w:rsid w:val="00AD78E0"/>
    <w:pPr>
      <w:numPr>
        <w:numId w:val="7"/>
      </w:numPr>
      <w:ind w:left="720"/>
    </w:pPr>
  </w:style>
  <w:style w:type="numbering" w:styleId="111111">
    <w:name w:val="Outline List 2"/>
    <w:basedOn w:val="NoList"/>
    <w:unhideWhenUsed/>
    <w:rsid w:val="00AD78E0"/>
    <w:pPr>
      <w:numPr>
        <w:numId w:val="7"/>
      </w:numPr>
    </w:pPr>
  </w:style>
  <w:style w:type="paragraph" w:styleId="Header">
    <w:name w:val="header"/>
    <w:basedOn w:val="Normal"/>
    <w:link w:val="HeaderChar"/>
    <w:rsid w:val="00091314"/>
    <w:pPr>
      <w:tabs>
        <w:tab w:val="center" w:pos="4513"/>
        <w:tab w:val="right" w:pos="9026"/>
      </w:tabs>
    </w:pPr>
  </w:style>
  <w:style w:type="character" w:customStyle="1" w:styleId="HeaderChar">
    <w:name w:val="Header Char"/>
    <w:basedOn w:val="DefaultParagraphFont"/>
    <w:link w:val="Header"/>
    <w:rsid w:val="00091314"/>
    <w:rPr>
      <w:sz w:val="24"/>
      <w:szCs w:val="24"/>
    </w:rPr>
  </w:style>
  <w:style w:type="paragraph" w:styleId="Footer">
    <w:name w:val="footer"/>
    <w:basedOn w:val="Normal"/>
    <w:link w:val="FooterChar"/>
    <w:rsid w:val="00091314"/>
    <w:pPr>
      <w:tabs>
        <w:tab w:val="center" w:pos="4513"/>
        <w:tab w:val="right" w:pos="9026"/>
      </w:tabs>
    </w:pPr>
  </w:style>
  <w:style w:type="character" w:customStyle="1" w:styleId="FooterChar">
    <w:name w:val="Footer Char"/>
    <w:basedOn w:val="DefaultParagraphFont"/>
    <w:link w:val="Footer"/>
    <w:rsid w:val="000913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0407">
      <w:bodyDiv w:val="1"/>
      <w:marLeft w:val="0"/>
      <w:marRight w:val="0"/>
      <w:marTop w:val="0"/>
      <w:marBottom w:val="0"/>
      <w:divBdr>
        <w:top w:val="none" w:sz="0" w:space="0" w:color="auto"/>
        <w:left w:val="none" w:sz="0" w:space="0" w:color="auto"/>
        <w:bottom w:val="none" w:sz="0" w:space="0" w:color="auto"/>
        <w:right w:val="none" w:sz="0" w:space="0" w:color="auto"/>
      </w:divBdr>
    </w:div>
    <w:div w:id="892470276">
      <w:bodyDiv w:val="1"/>
      <w:marLeft w:val="0"/>
      <w:marRight w:val="0"/>
      <w:marTop w:val="0"/>
      <w:marBottom w:val="0"/>
      <w:divBdr>
        <w:top w:val="none" w:sz="0" w:space="0" w:color="auto"/>
        <w:left w:val="none" w:sz="0" w:space="0" w:color="auto"/>
        <w:bottom w:val="none" w:sz="0" w:space="0" w:color="auto"/>
        <w:right w:val="none" w:sz="0" w:space="0" w:color="auto"/>
      </w:divBdr>
    </w:div>
    <w:div w:id="940188613">
      <w:bodyDiv w:val="1"/>
      <w:marLeft w:val="0"/>
      <w:marRight w:val="0"/>
      <w:marTop w:val="0"/>
      <w:marBottom w:val="0"/>
      <w:divBdr>
        <w:top w:val="none" w:sz="0" w:space="0" w:color="auto"/>
        <w:left w:val="none" w:sz="0" w:space="0" w:color="auto"/>
        <w:bottom w:val="none" w:sz="0" w:space="0" w:color="auto"/>
        <w:right w:val="none" w:sz="0" w:space="0" w:color="auto"/>
      </w:divBdr>
    </w:div>
    <w:div w:id="1634366004">
      <w:bodyDiv w:val="1"/>
      <w:marLeft w:val="0"/>
      <w:marRight w:val="0"/>
      <w:marTop w:val="0"/>
      <w:marBottom w:val="0"/>
      <w:divBdr>
        <w:top w:val="none" w:sz="0" w:space="0" w:color="auto"/>
        <w:left w:val="none" w:sz="0" w:space="0" w:color="auto"/>
        <w:bottom w:val="none" w:sz="0" w:space="0" w:color="auto"/>
        <w:right w:val="none" w:sz="0" w:space="0" w:color="auto"/>
      </w:divBdr>
    </w:div>
    <w:div w:id="20986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al.Panchal@local.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pr.org/publ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2346</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Panchal</dc:creator>
  <cp:lastModifiedBy>Paul Goodchild</cp:lastModifiedBy>
  <cp:revision>14</cp:revision>
  <dcterms:created xsi:type="dcterms:W3CDTF">2015-05-26T15:12:00Z</dcterms:created>
  <dcterms:modified xsi:type="dcterms:W3CDTF">2015-05-29T09:32:00Z</dcterms:modified>
</cp:coreProperties>
</file>

<file path=docProps/custom.xml><?xml version="1.0" encoding="utf-8"?>
<op:Properties xmlns:op="http://schemas.openxmlformats.org/officeDocument/2006/custom-properties"/>
</file>